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D5245" w14:textId="5D931581" w:rsidR="00AB0321" w:rsidRDefault="001D4828" w:rsidP="00AB0321">
      <w:pPr>
        <w:pStyle w:val="Title"/>
        <w:jc w:val="right"/>
      </w:pPr>
      <w:r>
        <w:t>S</w:t>
      </w:r>
      <w:r w:rsidR="00AB0321">
        <w:t>upporting Data Release Notes</w:t>
      </w:r>
      <w:r w:rsidR="00C57D9C">
        <w:t xml:space="preserve"> – </w:t>
      </w:r>
      <w:r w:rsidR="00CA42C8">
        <w:t>4.</w:t>
      </w:r>
      <w:r w:rsidR="003848F7">
        <w:t>6</w:t>
      </w:r>
      <w:r w:rsidR="00B95E34">
        <w:t>4</w:t>
      </w:r>
    </w:p>
    <w:p w14:paraId="598F9EF2" w14:textId="2245A2F0" w:rsidR="00C95079" w:rsidRPr="00C95079" w:rsidRDefault="00275FCA" w:rsidP="00C95079">
      <w:pPr>
        <w:jc w:val="right"/>
      </w:pPr>
      <w:r>
        <w:t>November 10</w:t>
      </w:r>
      <w:r w:rsidR="00013BA7">
        <w:t>, 2025</w:t>
      </w:r>
    </w:p>
    <w:p w14:paraId="21D3C741" w14:textId="77777777" w:rsidR="00CB636E" w:rsidRDefault="00CB636E" w:rsidP="0020694B">
      <w:pPr>
        <w:pStyle w:val="Heading1"/>
      </w:pPr>
      <w:r w:rsidRPr="0020694B">
        <w:t>Overview</w:t>
      </w:r>
    </w:p>
    <w:p w14:paraId="29189110" w14:textId="26AA46E8" w:rsidR="00CB636E" w:rsidRDefault="000140D7" w:rsidP="00A81F07">
      <w:r>
        <w:t xml:space="preserve">This release notes document </w:t>
      </w:r>
      <w:r w:rsidRPr="0027353F">
        <w:t>provide</w:t>
      </w:r>
      <w:r>
        <w:t>s</w:t>
      </w:r>
      <w:r w:rsidRPr="0027353F">
        <w:t xml:space="preserve"> a high-level list of changes.  </w:t>
      </w:r>
      <w:r w:rsidR="00E74605" w:rsidRPr="0027353F">
        <w:t xml:space="preserve">More specific details can be found inside supporting data spreadsheets </w:t>
      </w:r>
      <w:r w:rsidR="001F0E5B" w:rsidRPr="0027353F">
        <w:t>i</w:t>
      </w:r>
      <w:r w:rsidR="00E74605" w:rsidRPr="0027353F">
        <w:t xml:space="preserve">n the </w:t>
      </w:r>
      <w:r w:rsidR="00D90BEF">
        <w:t>c</w:t>
      </w:r>
      <w:r w:rsidR="00E74605" w:rsidRPr="0027353F">
        <w:t xml:space="preserve">hange </w:t>
      </w:r>
      <w:r w:rsidR="00D90BEF">
        <w:t>h</w:t>
      </w:r>
      <w:r w:rsidR="00E74605" w:rsidRPr="0027353F">
        <w:t>istory tab.</w:t>
      </w:r>
      <w:r>
        <w:t xml:space="preserve"> </w:t>
      </w:r>
    </w:p>
    <w:p w14:paraId="2E02A4C1" w14:textId="5F07F407" w:rsidR="0008107D" w:rsidRDefault="002B3341" w:rsidP="0008107D">
      <w:pPr>
        <w:pStyle w:val="Heading1"/>
      </w:pPr>
      <w:r>
        <w:t>Structural</w:t>
      </w:r>
      <w:r w:rsidR="00E37499">
        <w:t xml:space="preserve"> Changes</w:t>
      </w:r>
    </w:p>
    <w:p w14:paraId="1656EB7F" w14:textId="7BA11930" w:rsidR="006319E0" w:rsidRPr="00D901AC" w:rsidRDefault="00C42B55" w:rsidP="00C42B55">
      <w:pPr>
        <w:pStyle w:val="ListParagraph"/>
        <w:numPr>
          <w:ilvl w:val="0"/>
          <w:numId w:val="1"/>
        </w:numPr>
        <w:rPr>
          <w:rStyle w:val="Hyperlink"/>
          <w:color w:val="auto"/>
          <w:u w:val="none"/>
        </w:rPr>
      </w:pPr>
      <w:r>
        <w:rPr>
          <w:rStyle w:val="Hyperlink"/>
          <w:color w:val="auto"/>
          <w:u w:val="none"/>
        </w:rPr>
        <w:t>n/a</w:t>
      </w:r>
    </w:p>
    <w:p w14:paraId="7FB36385" w14:textId="4D923F6E" w:rsidR="00F45DEC" w:rsidRDefault="00F45DEC" w:rsidP="0020694B">
      <w:pPr>
        <w:pStyle w:val="Heading1"/>
      </w:pPr>
      <w:r>
        <w:t xml:space="preserve">Schedule </w:t>
      </w:r>
      <w:r w:rsidR="00797799">
        <w:t xml:space="preserve">Supporting Data </w:t>
      </w:r>
      <w:r>
        <w:t>Changes</w:t>
      </w:r>
    </w:p>
    <w:p w14:paraId="350738EB" w14:textId="203FC68B" w:rsidR="005242E3" w:rsidRDefault="005242E3" w:rsidP="005242E3">
      <w:pPr>
        <w:pStyle w:val="Caption"/>
        <w:keepNext/>
      </w:pPr>
      <w:r>
        <w:t xml:space="preserve">Table 1: </w:t>
      </w:r>
      <w:r w:rsidR="00E24B97">
        <w:t>Schedule</w:t>
      </w:r>
      <w:r>
        <w:t xml:space="preserve"> Supporting Data Changes</w:t>
      </w:r>
    </w:p>
    <w:tbl>
      <w:tblPr>
        <w:tblStyle w:val="TableGrid"/>
        <w:tblW w:w="0" w:type="auto"/>
        <w:tblInd w:w="198" w:type="dxa"/>
        <w:tblLook w:val="04A0" w:firstRow="1" w:lastRow="0" w:firstColumn="1" w:lastColumn="0" w:noHBand="0" w:noVBand="1"/>
        <w:tblCaption w:val="Antigen Series Supporting Data Changes"/>
        <w:tblDescription w:val="This table summarizes the antigen-level supporting data changes in the current release"/>
      </w:tblPr>
      <w:tblGrid>
        <w:gridCol w:w="2247"/>
        <w:gridCol w:w="8345"/>
      </w:tblGrid>
      <w:tr w:rsidR="00670538" w:rsidRPr="00223F1B" w14:paraId="7722C238" w14:textId="77777777" w:rsidTr="00B60BFE">
        <w:tc>
          <w:tcPr>
            <w:tcW w:w="2247" w:type="dxa"/>
          </w:tcPr>
          <w:p w14:paraId="23CB03AE" w14:textId="77777777" w:rsidR="00670538" w:rsidRPr="00223F1B" w:rsidRDefault="00670538" w:rsidP="005242E3">
            <w:pPr>
              <w:rPr>
                <w:b/>
              </w:rPr>
            </w:pPr>
            <w:r w:rsidRPr="00223F1B">
              <w:rPr>
                <w:b/>
              </w:rPr>
              <w:t>Supporting Data</w:t>
            </w:r>
          </w:p>
        </w:tc>
        <w:tc>
          <w:tcPr>
            <w:tcW w:w="8345" w:type="dxa"/>
          </w:tcPr>
          <w:p w14:paraId="3E58FE5B" w14:textId="77777777" w:rsidR="00670538" w:rsidRPr="00223F1B" w:rsidRDefault="00670538" w:rsidP="005242E3">
            <w:pPr>
              <w:rPr>
                <w:b/>
              </w:rPr>
            </w:pPr>
            <w:r w:rsidRPr="00223F1B">
              <w:rPr>
                <w:b/>
              </w:rPr>
              <w:t>Change</w:t>
            </w:r>
          </w:p>
        </w:tc>
      </w:tr>
      <w:tr w:rsidR="00C30A9D" w:rsidRPr="000C4E84" w14:paraId="4CDD033E" w14:textId="77777777" w:rsidTr="003218F1">
        <w:tc>
          <w:tcPr>
            <w:tcW w:w="2247" w:type="dxa"/>
          </w:tcPr>
          <w:p w14:paraId="7A0E3B1A" w14:textId="539F95AA" w:rsidR="00C30A9D" w:rsidRDefault="00C30A9D" w:rsidP="00476DD8">
            <w:pPr>
              <w:tabs>
                <w:tab w:val="right" w:pos="2031"/>
              </w:tabs>
            </w:pPr>
            <w:r>
              <w:t>Coded Observations</w:t>
            </w:r>
          </w:p>
        </w:tc>
        <w:tc>
          <w:tcPr>
            <w:tcW w:w="8345" w:type="dxa"/>
          </w:tcPr>
          <w:p w14:paraId="0EFE4D02" w14:textId="2BFF7FAB" w:rsidR="00C30A9D" w:rsidRDefault="00C30A9D" w:rsidP="00C30A9D">
            <w:pPr>
              <w:pStyle w:val="ListParagraph"/>
              <w:numPr>
                <w:ilvl w:val="0"/>
                <w:numId w:val="7"/>
              </w:numPr>
            </w:pPr>
            <w:r>
              <w:t xml:space="preserve">Adjusted contraindication text on coded observation 126 (Hepatitis </w:t>
            </w:r>
            <w:proofErr w:type="gramStart"/>
            <w:r>
              <w:t>A</w:t>
            </w:r>
            <w:proofErr w:type="gramEnd"/>
            <w:r>
              <w:t xml:space="preserve"> IG)</w:t>
            </w:r>
          </w:p>
        </w:tc>
      </w:tr>
      <w:tr w:rsidR="00A85B45" w:rsidRPr="000C4E84" w14:paraId="45106988" w14:textId="77777777" w:rsidTr="003218F1">
        <w:tc>
          <w:tcPr>
            <w:tcW w:w="2247" w:type="dxa"/>
          </w:tcPr>
          <w:p w14:paraId="0C466900" w14:textId="1BA17B76" w:rsidR="00A85B45" w:rsidRDefault="00A85B45" w:rsidP="00476DD8">
            <w:pPr>
              <w:tabs>
                <w:tab w:val="right" w:pos="2031"/>
              </w:tabs>
            </w:pPr>
            <w:r>
              <w:t>CVX to Antigen</w:t>
            </w:r>
          </w:p>
        </w:tc>
        <w:tc>
          <w:tcPr>
            <w:tcW w:w="8345" w:type="dxa"/>
          </w:tcPr>
          <w:p w14:paraId="0436CAD8" w14:textId="3F9AC9DA" w:rsidR="00A85B45" w:rsidRDefault="00A85B45" w:rsidP="00C30A9D">
            <w:pPr>
              <w:pStyle w:val="ListParagraph"/>
              <w:numPr>
                <w:ilvl w:val="0"/>
                <w:numId w:val="7"/>
              </w:numPr>
            </w:pPr>
            <w:r>
              <w:t>Added the new Moderna COVID-19 vaccine mNEXSPIKE (CVX 334)</w:t>
            </w:r>
          </w:p>
        </w:tc>
      </w:tr>
    </w:tbl>
    <w:p w14:paraId="58AE4261" w14:textId="77777777" w:rsidR="00DE7221" w:rsidRDefault="00DE7221" w:rsidP="00DE7221"/>
    <w:p w14:paraId="2C3F221C" w14:textId="3C670EC4" w:rsidR="00AB0321" w:rsidRPr="000C4E84" w:rsidRDefault="00AB0321" w:rsidP="0020694B">
      <w:pPr>
        <w:pStyle w:val="Heading1"/>
      </w:pPr>
      <w:r w:rsidRPr="000C4E84">
        <w:t xml:space="preserve">Antigen Series </w:t>
      </w:r>
      <w:r w:rsidR="00797799" w:rsidRPr="000C4E84">
        <w:t>Supporting Data</w:t>
      </w:r>
      <w:r w:rsidRPr="000C4E84">
        <w:t xml:space="preserve"> Changes</w:t>
      </w:r>
    </w:p>
    <w:p w14:paraId="0D0C595B" w14:textId="42356ADB" w:rsidR="00346275" w:rsidRPr="000C4E84" w:rsidRDefault="00346275" w:rsidP="00346275">
      <w:pPr>
        <w:pStyle w:val="Caption"/>
        <w:keepNext/>
      </w:pPr>
      <w:r w:rsidRPr="000C4E84">
        <w:t xml:space="preserve">Table </w:t>
      </w:r>
      <w:r w:rsidR="005242E3" w:rsidRPr="000C4E84">
        <w:t>2</w:t>
      </w:r>
      <w:r w:rsidRPr="000C4E84">
        <w:t>: Antigen Series Specific Supporting Data Changes</w:t>
      </w:r>
    </w:p>
    <w:tbl>
      <w:tblPr>
        <w:tblStyle w:val="TableGrid"/>
        <w:tblW w:w="0" w:type="auto"/>
        <w:tblInd w:w="198" w:type="dxa"/>
        <w:tblLook w:val="04A0" w:firstRow="1" w:lastRow="0" w:firstColumn="1" w:lastColumn="0" w:noHBand="0" w:noVBand="1"/>
        <w:tblCaption w:val="Antigen Series Supporting Data Changes"/>
        <w:tblDescription w:val="This table summarizes the antigen-level supporting data changes in the current release"/>
      </w:tblPr>
      <w:tblGrid>
        <w:gridCol w:w="2247"/>
        <w:gridCol w:w="8345"/>
      </w:tblGrid>
      <w:tr w:rsidR="00911F50" w:rsidRPr="000C4E84" w14:paraId="25FEB993" w14:textId="77777777" w:rsidTr="004B30DE">
        <w:tc>
          <w:tcPr>
            <w:tcW w:w="2247" w:type="dxa"/>
          </w:tcPr>
          <w:p w14:paraId="16A8505D" w14:textId="77777777" w:rsidR="00911F50" w:rsidRPr="000C4E84" w:rsidRDefault="00911F50" w:rsidP="00F45DEC">
            <w:pPr>
              <w:rPr>
                <w:b/>
              </w:rPr>
            </w:pPr>
            <w:r w:rsidRPr="000C4E84">
              <w:rPr>
                <w:b/>
              </w:rPr>
              <w:t>Supporting Data</w:t>
            </w:r>
          </w:p>
        </w:tc>
        <w:tc>
          <w:tcPr>
            <w:tcW w:w="8345" w:type="dxa"/>
          </w:tcPr>
          <w:p w14:paraId="521FB8BB" w14:textId="77777777" w:rsidR="00911F50" w:rsidRPr="000C4E84" w:rsidRDefault="00911F50" w:rsidP="00797799">
            <w:pPr>
              <w:rPr>
                <w:b/>
              </w:rPr>
            </w:pPr>
            <w:r w:rsidRPr="000C4E84">
              <w:rPr>
                <w:b/>
              </w:rPr>
              <w:t>Change</w:t>
            </w:r>
          </w:p>
        </w:tc>
      </w:tr>
      <w:tr w:rsidR="0075481C" w:rsidRPr="000C4E84" w14:paraId="6BA1F58A" w14:textId="77777777" w:rsidTr="003218F1">
        <w:tc>
          <w:tcPr>
            <w:tcW w:w="2247" w:type="dxa"/>
          </w:tcPr>
          <w:p w14:paraId="680F2CC1" w14:textId="28458738" w:rsidR="0075481C" w:rsidRPr="00E34E74" w:rsidRDefault="0075481C" w:rsidP="00F45DEC">
            <w:pPr>
              <w:rPr>
                <w:bCs/>
              </w:rPr>
            </w:pPr>
            <w:r>
              <w:rPr>
                <w:bCs/>
              </w:rPr>
              <w:t>Chikungunya</w:t>
            </w:r>
          </w:p>
        </w:tc>
        <w:tc>
          <w:tcPr>
            <w:tcW w:w="8345" w:type="dxa"/>
          </w:tcPr>
          <w:p w14:paraId="2934DA28" w14:textId="751A3367" w:rsidR="0075481C" w:rsidRPr="00E34E74" w:rsidRDefault="0075481C" w:rsidP="00E34E74">
            <w:pPr>
              <w:pStyle w:val="ListParagraph"/>
              <w:numPr>
                <w:ilvl w:val="0"/>
                <w:numId w:val="7"/>
              </w:numPr>
              <w:rPr>
                <w:bCs/>
              </w:rPr>
            </w:pPr>
            <w:r>
              <w:rPr>
                <w:bCs/>
              </w:rPr>
              <w:t xml:space="preserve">IXCHIQ (CVX 317) was suspended by the FDA due to safety concerns. Updates throughout supporting data to remove IXCHIQ as an active U.S. product. Added Administrative Guidance to amplify FDA suspension. </w:t>
            </w:r>
          </w:p>
        </w:tc>
      </w:tr>
      <w:tr w:rsidR="00E74750" w:rsidRPr="000C4E84" w14:paraId="13C23F5F" w14:textId="77777777" w:rsidTr="003218F1">
        <w:tc>
          <w:tcPr>
            <w:tcW w:w="2247" w:type="dxa"/>
          </w:tcPr>
          <w:p w14:paraId="003F328A" w14:textId="28715072" w:rsidR="00E74750" w:rsidRDefault="00E74750" w:rsidP="00F45DEC">
            <w:pPr>
              <w:rPr>
                <w:bCs/>
              </w:rPr>
            </w:pPr>
            <w:r>
              <w:rPr>
                <w:bCs/>
              </w:rPr>
              <w:t>COVID-19</w:t>
            </w:r>
          </w:p>
        </w:tc>
        <w:tc>
          <w:tcPr>
            <w:tcW w:w="8345" w:type="dxa"/>
          </w:tcPr>
          <w:p w14:paraId="13829607" w14:textId="3CD33F63" w:rsidR="00E74750" w:rsidRDefault="00E74750" w:rsidP="00E34E74">
            <w:pPr>
              <w:pStyle w:val="ListParagraph"/>
              <w:numPr>
                <w:ilvl w:val="0"/>
                <w:numId w:val="7"/>
              </w:numPr>
              <w:rPr>
                <w:bCs/>
              </w:rPr>
            </w:pPr>
            <w:r>
              <w:rPr>
                <w:bCs/>
              </w:rPr>
              <w:t xml:space="preserve">Updated COVID per new 2025-2026 recommendations and available U.S. products. These changes are quite extensive including removal of all existing </w:t>
            </w:r>
            <w:r w:rsidR="00A85B45">
              <w:rPr>
                <w:bCs/>
              </w:rPr>
              <w:t xml:space="preserve">standard </w:t>
            </w:r>
            <w:r>
              <w:rPr>
                <w:bCs/>
              </w:rPr>
              <w:t xml:space="preserve">series in favor of 2 new </w:t>
            </w:r>
            <w:r w:rsidR="00A85B45">
              <w:rPr>
                <w:bCs/>
              </w:rPr>
              <w:t xml:space="preserve">standard </w:t>
            </w:r>
            <w:r>
              <w:rPr>
                <w:bCs/>
              </w:rPr>
              <w:t xml:space="preserve">series. Please see the </w:t>
            </w:r>
            <w:hyperlink w:anchor="_2025-2026_COVID_Supporting" w:history="1">
              <w:r w:rsidRPr="00E74750">
                <w:rPr>
                  <w:rStyle w:val="Hyperlink"/>
                  <w:bCs/>
                </w:rPr>
                <w:t>2025-2026 COVID Supporting Data Strategy</w:t>
              </w:r>
            </w:hyperlink>
            <w:r>
              <w:rPr>
                <w:bCs/>
              </w:rPr>
              <w:t xml:space="preserve"> section below</w:t>
            </w:r>
            <w:r w:rsidR="00431E21">
              <w:rPr>
                <w:bCs/>
              </w:rPr>
              <w:t xml:space="preserve"> for more details.</w:t>
            </w:r>
          </w:p>
        </w:tc>
      </w:tr>
      <w:tr w:rsidR="00E34E74" w:rsidRPr="000C4E84" w14:paraId="28FA0C29" w14:textId="77777777" w:rsidTr="003218F1">
        <w:tc>
          <w:tcPr>
            <w:tcW w:w="2247" w:type="dxa"/>
          </w:tcPr>
          <w:p w14:paraId="18165F2E" w14:textId="57A26636" w:rsidR="00E34E74" w:rsidRPr="00E34E74" w:rsidRDefault="00E34E74" w:rsidP="00F45DEC">
            <w:pPr>
              <w:rPr>
                <w:bCs/>
              </w:rPr>
            </w:pPr>
            <w:r w:rsidRPr="00E34E74">
              <w:rPr>
                <w:bCs/>
              </w:rPr>
              <w:t>HepA</w:t>
            </w:r>
          </w:p>
        </w:tc>
        <w:tc>
          <w:tcPr>
            <w:tcW w:w="8345" w:type="dxa"/>
          </w:tcPr>
          <w:p w14:paraId="2D4E1EA3" w14:textId="2C33D999" w:rsidR="00E34E74" w:rsidRPr="00E34E74" w:rsidRDefault="00E34E74" w:rsidP="00E34E74">
            <w:pPr>
              <w:pStyle w:val="ListParagraph"/>
              <w:numPr>
                <w:ilvl w:val="0"/>
                <w:numId w:val="7"/>
              </w:numPr>
              <w:rPr>
                <w:bCs/>
              </w:rPr>
            </w:pPr>
            <w:r w:rsidRPr="00E34E74">
              <w:rPr>
                <w:bCs/>
              </w:rPr>
              <w:t>Change Preferable Vaccine Begin Age on Risk 1-dose series</w:t>
            </w:r>
            <w:r w:rsidR="008B2CF2">
              <w:rPr>
                <w:bCs/>
              </w:rPr>
              <w:t>.</w:t>
            </w:r>
          </w:p>
        </w:tc>
      </w:tr>
      <w:tr w:rsidR="00A73F8D" w:rsidRPr="000C4E84" w14:paraId="0AC904CD" w14:textId="77777777" w:rsidTr="003218F1">
        <w:tc>
          <w:tcPr>
            <w:tcW w:w="2247" w:type="dxa"/>
          </w:tcPr>
          <w:p w14:paraId="04034240" w14:textId="26C56808" w:rsidR="00A73F8D" w:rsidRPr="00E34E74" w:rsidRDefault="00A73F8D" w:rsidP="00F45DEC">
            <w:pPr>
              <w:rPr>
                <w:bCs/>
              </w:rPr>
            </w:pPr>
            <w:r>
              <w:rPr>
                <w:bCs/>
              </w:rPr>
              <w:t>HepB</w:t>
            </w:r>
          </w:p>
        </w:tc>
        <w:tc>
          <w:tcPr>
            <w:tcW w:w="8345" w:type="dxa"/>
          </w:tcPr>
          <w:p w14:paraId="2CD46431" w14:textId="48F64EA5" w:rsidR="00A73F8D" w:rsidRDefault="00A73F8D" w:rsidP="00E34E74">
            <w:pPr>
              <w:pStyle w:val="ListParagraph"/>
              <w:numPr>
                <w:ilvl w:val="0"/>
                <w:numId w:val="7"/>
              </w:numPr>
              <w:rPr>
                <w:bCs/>
              </w:rPr>
            </w:pPr>
            <w:r>
              <w:rPr>
                <w:bCs/>
              </w:rPr>
              <w:t xml:space="preserve">Introduction of new Adult 4-dose series to support 4-dose </w:t>
            </w:r>
            <w:proofErr w:type="gramStart"/>
            <w:r>
              <w:rPr>
                <w:bCs/>
              </w:rPr>
              <w:t>administration with</w:t>
            </w:r>
            <w:proofErr w:type="gramEnd"/>
            <w:r>
              <w:rPr>
                <w:bCs/>
              </w:rPr>
              <w:t xml:space="preserve"> consistent with pediatric 4-dose allowance</w:t>
            </w:r>
            <w:r w:rsidR="008B2CF2">
              <w:rPr>
                <w:bCs/>
              </w:rPr>
              <w:t>.</w:t>
            </w:r>
          </w:p>
          <w:p w14:paraId="02009CFA" w14:textId="3AC8EB43" w:rsidR="00A73F8D" w:rsidRDefault="00A73F8D" w:rsidP="00E34E74">
            <w:pPr>
              <w:pStyle w:val="ListParagraph"/>
              <w:numPr>
                <w:ilvl w:val="0"/>
                <w:numId w:val="7"/>
              </w:numPr>
              <w:rPr>
                <w:bCs/>
              </w:rPr>
            </w:pPr>
            <w:r>
              <w:rPr>
                <w:bCs/>
              </w:rPr>
              <w:t>Added allowable vaccine end age of 20 years to pediatric products which previously had no end age</w:t>
            </w:r>
            <w:r w:rsidR="008B2CF2">
              <w:rPr>
                <w:bCs/>
              </w:rPr>
              <w:t>.</w:t>
            </w:r>
          </w:p>
          <w:p w14:paraId="0C113272" w14:textId="0ADF7CF1" w:rsidR="00A73F8D" w:rsidRPr="00430839" w:rsidRDefault="00430839" w:rsidP="00430839">
            <w:pPr>
              <w:pStyle w:val="ListParagraph"/>
              <w:numPr>
                <w:ilvl w:val="0"/>
                <w:numId w:val="7"/>
              </w:numPr>
              <w:rPr>
                <w:bCs/>
              </w:rPr>
            </w:pPr>
            <w:r>
              <w:rPr>
                <w:bCs/>
              </w:rPr>
              <w:t>Reviewed preferable, allowable, and inadvertent products. Added, removed, and adjusted as necessary</w:t>
            </w:r>
            <w:r w:rsidR="008B2CF2">
              <w:rPr>
                <w:bCs/>
              </w:rPr>
              <w:t>.</w:t>
            </w:r>
          </w:p>
        </w:tc>
      </w:tr>
      <w:tr w:rsidR="004C30FC" w:rsidRPr="000C4E84" w14:paraId="52E52FAC" w14:textId="77777777" w:rsidTr="003218F1">
        <w:tc>
          <w:tcPr>
            <w:tcW w:w="2247" w:type="dxa"/>
          </w:tcPr>
          <w:p w14:paraId="5599B400" w14:textId="3D72FFAA" w:rsidR="004C30FC" w:rsidRPr="004C30FC" w:rsidRDefault="004C30FC" w:rsidP="00F45DEC">
            <w:pPr>
              <w:rPr>
                <w:bCs/>
              </w:rPr>
            </w:pPr>
            <w:r w:rsidRPr="004C30FC">
              <w:rPr>
                <w:bCs/>
              </w:rPr>
              <w:t>Japanese Encephalitis</w:t>
            </w:r>
          </w:p>
        </w:tc>
        <w:tc>
          <w:tcPr>
            <w:tcW w:w="8345" w:type="dxa"/>
          </w:tcPr>
          <w:p w14:paraId="049B3FA4" w14:textId="6158130B" w:rsidR="004C30FC" w:rsidRPr="00471005" w:rsidRDefault="00471005" w:rsidP="004C30FC">
            <w:pPr>
              <w:pStyle w:val="ListParagraph"/>
              <w:numPr>
                <w:ilvl w:val="0"/>
                <w:numId w:val="7"/>
              </w:numPr>
              <w:rPr>
                <w:bCs/>
              </w:rPr>
            </w:pPr>
            <w:r w:rsidRPr="00471005">
              <w:rPr>
                <w:bCs/>
              </w:rPr>
              <w:t>Changed</w:t>
            </w:r>
            <w:r>
              <w:rPr>
                <w:bCs/>
              </w:rPr>
              <w:t xml:space="preserve"> the 18-64 years accelerated schedule to 18-65 years as noted in the MMWR </w:t>
            </w:r>
            <w:hyperlink r:id="rId7" w:history="1">
              <w:r w:rsidRPr="00C45644">
                <w:rPr>
                  <w:rStyle w:val="Hyperlink"/>
                  <w:bCs/>
                </w:rPr>
                <w:t>https://www.cdc.gov/mmwr/volumes/68/rr/rr6802a1.htm</w:t>
              </w:r>
            </w:hyperlink>
            <w:r w:rsidR="008B2CF2">
              <w:t>.</w:t>
            </w:r>
            <w:r>
              <w:rPr>
                <w:bCs/>
              </w:rPr>
              <w:t xml:space="preserve"> </w:t>
            </w:r>
          </w:p>
        </w:tc>
      </w:tr>
      <w:tr w:rsidR="002878DF" w:rsidRPr="000C4E84" w14:paraId="332EE211" w14:textId="77777777" w:rsidTr="003218F1">
        <w:tc>
          <w:tcPr>
            <w:tcW w:w="2247" w:type="dxa"/>
          </w:tcPr>
          <w:p w14:paraId="3126EF0A" w14:textId="5504BF85" w:rsidR="002878DF" w:rsidRPr="004C30FC" w:rsidRDefault="002878DF" w:rsidP="00F45DEC">
            <w:pPr>
              <w:rPr>
                <w:bCs/>
              </w:rPr>
            </w:pPr>
            <w:r>
              <w:rPr>
                <w:bCs/>
              </w:rPr>
              <w:t>Measles</w:t>
            </w:r>
          </w:p>
        </w:tc>
        <w:tc>
          <w:tcPr>
            <w:tcW w:w="8345" w:type="dxa"/>
          </w:tcPr>
          <w:p w14:paraId="782658C7" w14:textId="122D647F" w:rsidR="002878DF" w:rsidRDefault="002878DF" w:rsidP="004C30FC">
            <w:pPr>
              <w:pStyle w:val="ListParagraph"/>
              <w:numPr>
                <w:ilvl w:val="0"/>
                <w:numId w:val="7"/>
              </w:numPr>
              <w:rPr>
                <w:bCs/>
              </w:rPr>
            </w:pPr>
            <w:r>
              <w:rPr>
                <w:bCs/>
              </w:rPr>
              <w:t xml:space="preserve">Adjusted contraindication text on antigen contraindication code 126 (Hepatitis </w:t>
            </w:r>
            <w:proofErr w:type="gramStart"/>
            <w:r>
              <w:rPr>
                <w:bCs/>
              </w:rPr>
              <w:t>A</w:t>
            </w:r>
            <w:proofErr w:type="gramEnd"/>
            <w:r>
              <w:rPr>
                <w:bCs/>
              </w:rPr>
              <w:t xml:space="preserve"> IG)</w:t>
            </w:r>
            <w:r w:rsidR="008B2CF2">
              <w:rPr>
                <w:bCs/>
              </w:rPr>
              <w:t>.</w:t>
            </w:r>
          </w:p>
          <w:p w14:paraId="3DAD0F40" w14:textId="7228BA88" w:rsidR="00B9555B" w:rsidRPr="00471005" w:rsidRDefault="00B9555B" w:rsidP="004C30FC">
            <w:pPr>
              <w:pStyle w:val="ListParagraph"/>
              <w:numPr>
                <w:ilvl w:val="0"/>
                <w:numId w:val="7"/>
              </w:numPr>
              <w:rPr>
                <w:bCs/>
              </w:rPr>
            </w:pPr>
            <w:r>
              <w:rPr>
                <w:bCs/>
              </w:rPr>
              <w:t>Adjusted preferable vaccine begin age for MMRV (CVX 94) from 12 months to 4 years in both doses of the pediatric age-based series.</w:t>
            </w:r>
          </w:p>
        </w:tc>
      </w:tr>
      <w:tr w:rsidR="002878DF" w:rsidRPr="000C4E84" w14:paraId="73668E30" w14:textId="77777777" w:rsidTr="003218F1">
        <w:tc>
          <w:tcPr>
            <w:tcW w:w="2247" w:type="dxa"/>
          </w:tcPr>
          <w:p w14:paraId="5C6560B6" w14:textId="57AA093C" w:rsidR="002878DF" w:rsidRDefault="002878DF" w:rsidP="00F45DEC">
            <w:pPr>
              <w:rPr>
                <w:bCs/>
              </w:rPr>
            </w:pPr>
            <w:r>
              <w:rPr>
                <w:bCs/>
              </w:rPr>
              <w:t>Mumps</w:t>
            </w:r>
          </w:p>
        </w:tc>
        <w:tc>
          <w:tcPr>
            <w:tcW w:w="8345" w:type="dxa"/>
          </w:tcPr>
          <w:p w14:paraId="3C0FF766" w14:textId="4FAF466B" w:rsidR="002878DF" w:rsidRDefault="002878DF" w:rsidP="004C30FC">
            <w:pPr>
              <w:pStyle w:val="ListParagraph"/>
              <w:numPr>
                <w:ilvl w:val="0"/>
                <w:numId w:val="7"/>
              </w:numPr>
              <w:rPr>
                <w:bCs/>
              </w:rPr>
            </w:pPr>
            <w:r>
              <w:rPr>
                <w:bCs/>
              </w:rPr>
              <w:t xml:space="preserve">Adjusted contraindication text on antigen contraindication code 126 (Hepatitis </w:t>
            </w:r>
            <w:proofErr w:type="gramStart"/>
            <w:r>
              <w:rPr>
                <w:bCs/>
              </w:rPr>
              <w:t>A</w:t>
            </w:r>
            <w:proofErr w:type="gramEnd"/>
            <w:r>
              <w:rPr>
                <w:bCs/>
              </w:rPr>
              <w:t xml:space="preserve"> IG)</w:t>
            </w:r>
            <w:r w:rsidR="008B2CF2">
              <w:rPr>
                <w:bCs/>
              </w:rPr>
              <w:t>.</w:t>
            </w:r>
          </w:p>
          <w:p w14:paraId="383C110A" w14:textId="4B92DB0C" w:rsidR="00B9555B" w:rsidRDefault="00B9555B" w:rsidP="004C30FC">
            <w:pPr>
              <w:pStyle w:val="ListParagraph"/>
              <w:numPr>
                <w:ilvl w:val="0"/>
                <w:numId w:val="7"/>
              </w:numPr>
              <w:rPr>
                <w:bCs/>
              </w:rPr>
            </w:pPr>
            <w:r>
              <w:rPr>
                <w:bCs/>
              </w:rPr>
              <w:t>Adjusted preferable vaccine begin age for MMRV (CVX 94) from 12 months to 4 years in both doses of the pediatric age-based series.</w:t>
            </w:r>
          </w:p>
        </w:tc>
      </w:tr>
      <w:tr w:rsidR="00173BC7" w:rsidRPr="000C4E84" w14:paraId="20ED4524" w14:textId="77777777" w:rsidTr="003218F1">
        <w:tc>
          <w:tcPr>
            <w:tcW w:w="2247" w:type="dxa"/>
          </w:tcPr>
          <w:p w14:paraId="1759BC41" w14:textId="652048AC" w:rsidR="00173BC7" w:rsidRDefault="00173BC7" w:rsidP="00F45DEC">
            <w:pPr>
              <w:rPr>
                <w:bCs/>
              </w:rPr>
            </w:pPr>
            <w:r>
              <w:rPr>
                <w:bCs/>
              </w:rPr>
              <w:t>Pneumococcal</w:t>
            </w:r>
          </w:p>
        </w:tc>
        <w:tc>
          <w:tcPr>
            <w:tcW w:w="8345" w:type="dxa"/>
          </w:tcPr>
          <w:p w14:paraId="6B57D408" w14:textId="5743DBE7" w:rsidR="009A00C6" w:rsidRDefault="00173BC7" w:rsidP="009A00C6">
            <w:pPr>
              <w:pStyle w:val="ListParagraph"/>
              <w:numPr>
                <w:ilvl w:val="0"/>
                <w:numId w:val="7"/>
              </w:numPr>
              <w:rPr>
                <w:bCs/>
              </w:rPr>
            </w:pPr>
            <w:r>
              <w:rPr>
                <w:bCs/>
              </w:rPr>
              <w:t xml:space="preserve">Pfizer announced the discontinuation of PCV13 (CVX 133) in January 2024 with the last expiration date of product in circulation being 09/30/2025. PCV13 has been </w:t>
            </w:r>
            <w:r>
              <w:rPr>
                <w:bCs/>
              </w:rPr>
              <w:lastRenderedPageBreak/>
              <w:t xml:space="preserve">removed as a </w:t>
            </w:r>
            <w:r w:rsidR="000A2B06">
              <w:rPr>
                <w:bCs/>
              </w:rPr>
              <w:t xml:space="preserve">vaccine-specific contraindication and as a </w:t>
            </w:r>
            <w:r>
              <w:rPr>
                <w:bCs/>
              </w:rPr>
              <w:t>preferable vaccine throughout the pneumococcal supporting data. It remains as an allowable vaccine for historical evaluation purposes.</w:t>
            </w:r>
            <w:r w:rsidR="002455C4">
              <w:rPr>
                <w:bCs/>
              </w:rPr>
              <w:t xml:space="preserve"> Unnecessary PCV13 Administrative Guidance was also removed</w:t>
            </w:r>
            <w:r w:rsidR="008B2CF2">
              <w:rPr>
                <w:bCs/>
              </w:rPr>
              <w:t>. The following is the announcement of discontinuation.</w:t>
            </w:r>
            <w:r w:rsidR="009A00C6">
              <w:rPr>
                <w:bCs/>
              </w:rPr>
              <w:t xml:space="preserve"> </w:t>
            </w:r>
            <w:hyperlink r:id="rId8" w:history="1">
              <w:r w:rsidR="009A00C6" w:rsidRPr="00F96914">
                <w:rPr>
                  <w:rStyle w:val="Hyperlink"/>
                  <w:bCs/>
                </w:rPr>
                <w:t>https://www.medline.com/media/assets/pdf/vendor-list/Prevnar-13-Discontinuation-Letter-January-2024.pdf</w:t>
              </w:r>
            </w:hyperlink>
            <w:r w:rsidR="008B2CF2">
              <w:t>.</w:t>
            </w:r>
            <w:r w:rsidR="009A00C6">
              <w:rPr>
                <w:bCs/>
              </w:rPr>
              <w:t xml:space="preserve"> </w:t>
            </w:r>
          </w:p>
          <w:p w14:paraId="6897C1A8" w14:textId="6DC3CC2A" w:rsidR="000C7B99" w:rsidRPr="009A00C6" w:rsidRDefault="000C7B99" w:rsidP="009A00C6">
            <w:pPr>
              <w:pStyle w:val="ListParagraph"/>
              <w:numPr>
                <w:ilvl w:val="0"/>
                <w:numId w:val="7"/>
              </w:numPr>
              <w:rPr>
                <w:bCs/>
              </w:rPr>
            </w:pPr>
            <w:r>
              <w:rPr>
                <w:bCs/>
              </w:rPr>
              <w:t>Added SCDM Job Aid link to existing Administrative Guidance</w:t>
            </w:r>
            <w:r w:rsidR="008B2CF2">
              <w:rPr>
                <w:bCs/>
              </w:rPr>
              <w:t>.</w:t>
            </w:r>
          </w:p>
        </w:tc>
      </w:tr>
      <w:tr w:rsidR="00D41844" w:rsidRPr="000C4E84" w14:paraId="23616FC9" w14:textId="77777777" w:rsidTr="003218F1">
        <w:tc>
          <w:tcPr>
            <w:tcW w:w="2247" w:type="dxa"/>
          </w:tcPr>
          <w:p w14:paraId="5B2A09C7" w14:textId="70EECA0C" w:rsidR="00D41844" w:rsidRDefault="00D41844" w:rsidP="00F45DEC">
            <w:pPr>
              <w:rPr>
                <w:bCs/>
              </w:rPr>
            </w:pPr>
            <w:r>
              <w:rPr>
                <w:bCs/>
              </w:rPr>
              <w:lastRenderedPageBreak/>
              <w:t>RSV</w:t>
            </w:r>
          </w:p>
        </w:tc>
        <w:tc>
          <w:tcPr>
            <w:tcW w:w="8345" w:type="dxa"/>
          </w:tcPr>
          <w:p w14:paraId="76C5F553" w14:textId="59F78D95" w:rsidR="00D41844" w:rsidRDefault="00D41844" w:rsidP="004C30FC">
            <w:pPr>
              <w:pStyle w:val="ListParagraph"/>
              <w:numPr>
                <w:ilvl w:val="0"/>
                <w:numId w:val="7"/>
              </w:numPr>
              <w:rPr>
                <w:bCs/>
              </w:rPr>
            </w:pPr>
            <w:r>
              <w:rPr>
                <w:bCs/>
              </w:rPr>
              <w:t xml:space="preserve">Adjusted the skip condition on the Risk Pregnant 1-dose to ensure Arexvy or Mresvia administration at any time negates the need for any further recommendation of vaccination during pregnancy. This supports the recommendation </w:t>
            </w:r>
            <w:r w:rsidR="006E0396">
              <w:rPr>
                <w:bCs/>
              </w:rPr>
              <w:t xml:space="preserve">that </w:t>
            </w:r>
            <w:r>
              <w:rPr>
                <w:bCs/>
              </w:rPr>
              <w:t xml:space="preserve">RSV vaccination </w:t>
            </w:r>
            <w:r w:rsidR="006E0396">
              <w:rPr>
                <w:bCs/>
              </w:rPr>
              <w:t>is a</w:t>
            </w:r>
            <w:r>
              <w:rPr>
                <w:bCs/>
              </w:rPr>
              <w:t xml:space="preserve"> single lifetime dose.</w:t>
            </w:r>
          </w:p>
        </w:tc>
      </w:tr>
      <w:tr w:rsidR="002878DF" w:rsidRPr="000C4E84" w14:paraId="005EAB77" w14:textId="77777777" w:rsidTr="003218F1">
        <w:tc>
          <w:tcPr>
            <w:tcW w:w="2247" w:type="dxa"/>
          </w:tcPr>
          <w:p w14:paraId="4F6F9B21" w14:textId="0DD7724C" w:rsidR="002878DF" w:rsidRDefault="002878DF" w:rsidP="00F45DEC">
            <w:pPr>
              <w:rPr>
                <w:bCs/>
              </w:rPr>
            </w:pPr>
            <w:r>
              <w:rPr>
                <w:bCs/>
              </w:rPr>
              <w:t>Rubella</w:t>
            </w:r>
          </w:p>
        </w:tc>
        <w:tc>
          <w:tcPr>
            <w:tcW w:w="8345" w:type="dxa"/>
          </w:tcPr>
          <w:p w14:paraId="5C6D5A57" w14:textId="0B7C5F39" w:rsidR="002878DF" w:rsidRDefault="002878DF" w:rsidP="004C30FC">
            <w:pPr>
              <w:pStyle w:val="ListParagraph"/>
              <w:numPr>
                <w:ilvl w:val="0"/>
                <w:numId w:val="7"/>
              </w:numPr>
              <w:rPr>
                <w:bCs/>
              </w:rPr>
            </w:pPr>
            <w:r>
              <w:rPr>
                <w:bCs/>
              </w:rPr>
              <w:t xml:space="preserve">Adjusted contraindication text on antigen contraindication code 126 (Hepatitis </w:t>
            </w:r>
            <w:proofErr w:type="gramStart"/>
            <w:r>
              <w:rPr>
                <w:bCs/>
              </w:rPr>
              <w:t>A</w:t>
            </w:r>
            <w:proofErr w:type="gramEnd"/>
            <w:r>
              <w:rPr>
                <w:bCs/>
              </w:rPr>
              <w:t xml:space="preserve"> IG)</w:t>
            </w:r>
            <w:r w:rsidR="008B2CF2">
              <w:rPr>
                <w:bCs/>
              </w:rPr>
              <w:t>.</w:t>
            </w:r>
          </w:p>
          <w:p w14:paraId="079F2BC4" w14:textId="6A2FB164" w:rsidR="00B9555B" w:rsidRDefault="00B9555B" w:rsidP="004C30FC">
            <w:pPr>
              <w:pStyle w:val="ListParagraph"/>
              <w:numPr>
                <w:ilvl w:val="0"/>
                <w:numId w:val="7"/>
              </w:numPr>
              <w:rPr>
                <w:bCs/>
              </w:rPr>
            </w:pPr>
            <w:r>
              <w:rPr>
                <w:bCs/>
              </w:rPr>
              <w:t>Adjusted preferable vaccine begin age for MMRV (CVX 94) from 12 months to 4 years in both doses of the pediatric age-based series.</w:t>
            </w:r>
          </w:p>
        </w:tc>
      </w:tr>
      <w:tr w:rsidR="002878DF" w:rsidRPr="000C4E84" w14:paraId="6D6DF4DC" w14:textId="77777777" w:rsidTr="003218F1">
        <w:tc>
          <w:tcPr>
            <w:tcW w:w="2247" w:type="dxa"/>
          </w:tcPr>
          <w:p w14:paraId="5B82B18E" w14:textId="1D11CE9C" w:rsidR="002878DF" w:rsidRDefault="002878DF" w:rsidP="00F45DEC">
            <w:pPr>
              <w:rPr>
                <w:bCs/>
              </w:rPr>
            </w:pPr>
            <w:r>
              <w:rPr>
                <w:bCs/>
              </w:rPr>
              <w:t>Varicella</w:t>
            </w:r>
          </w:p>
        </w:tc>
        <w:tc>
          <w:tcPr>
            <w:tcW w:w="8345" w:type="dxa"/>
          </w:tcPr>
          <w:p w14:paraId="3949BE42" w14:textId="3D5DB9D7" w:rsidR="002878DF" w:rsidRDefault="002878DF" w:rsidP="004C30FC">
            <w:pPr>
              <w:pStyle w:val="ListParagraph"/>
              <w:numPr>
                <w:ilvl w:val="0"/>
                <w:numId w:val="7"/>
              </w:numPr>
              <w:rPr>
                <w:bCs/>
              </w:rPr>
            </w:pPr>
            <w:r>
              <w:rPr>
                <w:bCs/>
              </w:rPr>
              <w:t xml:space="preserve">Adjusted contraindication text on antigen contraindication code 126 (Hepatitis </w:t>
            </w:r>
            <w:proofErr w:type="gramStart"/>
            <w:r>
              <w:rPr>
                <w:bCs/>
              </w:rPr>
              <w:t>A</w:t>
            </w:r>
            <w:proofErr w:type="gramEnd"/>
            <w:r>
              <w:rPr>
                <w:bCs/>
              </w:rPr>
              <w:t xml:space="preserve"> IG)</w:t>
            </w:r>
            <w:r w:rsidR="008B2CF2">
              <w:rPr>
                <w:bCs/>
              </w:rPr>
              <w:t>.</w:t>
            </w:r>
          </w:p>
          <w:p w14:paraId="3FE2734C" w14:textId="19956495" w:rsidR="006426CF" w:rsidRDefault="006426CF" w:rsidP="004C30FC">
            <w:pPr>
              <w:pStyle w:val="ListParagraph"/>
              <w:numPr>
                <w:ilvl w:val="0"/>
                <w:numId w:val="7"/>
              </w:numPr>
              <w:rPr>
                <w:bCs/>
              </w:rPr>
            </w:pPr>
            <w:r>
              <w:rPr>
                <w:bCs/>
              </w:rPr>
              <w:t xml:space="preserve">Adjusted preferable vaccine begin age for MMRV (CVX 94) from 12 months to 4 years </w:t>
            </w:r>
            <w:r w:rsidR="00B9555B">
              <w:rPr>
                <w:bCs/>
              </w:rPr>
              <w:t xml:space="preserve">in both doses of the pediatric age-based </w:t>
            </w:r>
            <w:r>
              <w:rPr>
                <w:bCs/>
              </w:rPr>
              <w:t>series.</w:t>
            </w:r>
          </w:p>
        </w:tc>
      </w:tr>
    </w:tbl>
    <w:p w14:paraId="64524D22" w14:textId="77777777" w:rsidR="0042092A" w:rsidRDefault="0042092A" w:rsidP="009273A3"/>
    <w:p w14:paraId="284E8919" w14:textId="25814D45" w:rsidR="00E74750" w:rsidRDefault="00E74750" w:rsidP="00E74750">
      <w:pPr>
        <w:pStyle w:val="Heading1"/>
      </w:pPr>
      <w:bookmarkStart w:id="0" w:name="_2025-2026_COVID_Supporting"/>
      <w:bookmarkEnd w:id="0"/>
      <w:r>
        <w:t>2025-2026 COVID</w:t>
      </w:r>
      <w:r w:rsidR="008A282B">
        <w:t>-19</w:t>
      </w:r>
      <w:r>
        <w:t xml:space="preserve"> Supporting Data Strategy</w:t>
      </w:r>
    </w:p>
    <w:p w14:paraId="3ECCDE72" w14:textId="56A67FAD" w:rsidR="004740B4" w:rsidRPr="004740B4" w:rsidRDefault="004740B4" w:rsidP="004740B4">
      <w:r w:rsidRPr="00486FF6">
        <w:t xml:space="preserve">The </w:t>
      </w:r>
      <w:r w:rsidR="00691F24" w:rsidRPr="00486FF6">
        <w:t xml:space="preserve">COVID-19 supporting data is broken into two major series types. One to support </w:t>
      </w:r>
      <w:r w:rsidR="00486FF6" w:rsidRPr="00486FF6">
        <w:t>a</w:t>
      </w:r>
      <w:r w:rsidR="00691F24" w:rsidRPr="00486FF6">
        <w:t xml:space="preserve">ge-based </w:t>
      </w:r>
      <w:r w:rsidR="00486FF6" w:rsidRPr="00486FF6">
        <w:t>shared clinical decision-making recommendations and a second to support risk-based</w:t>
      </w:r>
      <w:r w:rsidRPr="00486FF6">
        <w:t xml:space="preserve"> </w:t>
      </w:r>
      <w:r w:rsidR="00486FF6" w:rsidRPr="00486FF6">
        <w:t>recommendations for persons with moderate-to-severe</w:t>
      </w:r>
      <w:r w:rsidR="00486FF6">
        <w:t xml:space="preserve"> immunocompromise.</w:t>
      </w:r>
    </w:p>
    <w:p w14:paraId="4A3EBC15" w14:textId="2C18969B" w:rsidR="004970F7" w:rsidRDefault="003726E8" w:rsidP="004970F7">
      <w:pPr>
        <w:pStyle w:val="Heading2"/>
      </w:pPr>
      <w:r>
        <w:t xml:space="preserve">Age-based </w:t>
      </w:r>
      <w:r w:rsidR="004970F7">
        <w:t>Shared Clinical Decision-Making Recommendations</w:t>
      </w:r>
    </w:p>
    <w:p w14:paraId="52FCFAD1" w14:textId="57015A9D" w:rsidR="00E74750" w:rsidRDefault="004970F7" w:rsidP="00E74750">
      <w:r>
        <w:t>The</w:t>
      </w:r>
      <w:r w:rsidR="008A282B">
        <w:t xml:space="preserve"> COVID-19</w:t>
      </w:r>
      <w:r>
        <w:t xml:space="preserve"> supporting data ha</w:t>
      </w:r>
      <w:r w:rsidR="00691F24">
        <w:t>s</w:t>
      </w:r>
      <w:r>
        <w:t xml:space="preserve"> gone through extensive changes based on the 2025-2026 FDA approved vaccines and ACIP recommendations. The FDA approved </w:t>
      </w:r>
      <w:r w:rsidR="00A85B45">
        <w:t>products,</w:t>
      </w:r>
      <w:r>
        <w:t xml:space="preserve"> and their dosing schedules have changed </w:t>
      </w:r>
      <w:r w:rsidR="008A282B">
        <w:t>compared to previous years</w:t>
      </w:r>
      <w:r>
        <w:t xml:space="preserve">. </w:t>
      </w:r>
      <w:r w:rsidR="008A282B">
        <w:t>This year, t</w:t>
      </w:r>
      <w:r>
        <w:t xml:space="preserve">here is only one approved vaccine for persons under 5 years old. Further, only persons under 2 years old are recommended more than one dose this year. As a result, the supporting data has been updated with 2 new </w:t>
      </w:r>
      <w:r w:rsidR="004740B4">
        <w:t>standard</w:t>
      </w:r>
      <w:r>
        <w:t xml:space="preserve"> series. </w:t>
      </w:r>
      <w:r w:rsidR="00A85B45">
        <w:t>All</w:t>
      </w:r>
      <w:r>
        <w:t xml:space="preserve"> the existing age-based series have been removed. </w:t>
      </w:r>
      <w:r w:rsidR="00A315BE">
        <w:t xml:space="preserve">This greatly simplifies the supporting data. It does have one impact on past season dose validity (see the </w:t>
      </w:r>
      <w:r w:rsidR="00A315BE" w:rsidRPr="00A315BE">
        <w:rPr>
          <w:i/>
          <w:iCs/>
        </w:rPr>
        <w:t>Start at 2 years+</w:t>
      </w:r>
      <w:r w:rsidR="003726E8">
        <w:rPr>
          <w:i/>
          <w:iCs/>
        </w:rPr>
        <w:t xml:space="preserve"> SCDM</w:t>
      </w:r>
      <w:r w:rsidR="00A315BE">
        <w:t xml:space="preserve"> series Target Dose 1 bullet for further details).</w:t>
      </w:r>
    </w:p>
    <w:p w14:paraId="0645B6E2" w14:textId="4EDD6D45" w:rsidR="004970F7" w:rsidRDefault="004970F7" w:rsidP="00E74750">
      <w:r>
        <w:t>The first new series (</w:t>
      </w:r>
      <w:r w:rsidRPr="00950322">
        <w:rPr>
          <w:i/>
          <w:iCs/>
        </w:rPr>
        <w:t>Start at 6</w:t>
      </w:r>
      <w:r w:rsidR="00950322">
        <w:rPr>
          <w:i/>
          <w:iCs/>
        </w:rPr>
        <w:t xml:space="preserve"> </w:t>
      </w:r>
      <w:proofErr w:type="spellStart"/>
      <w:r w:rsidRPr="00950322">
        <w:rPr>
          <w:i/>
          <w:iCs/>
        </w:rPr>
        <w:t>mo</w:t>
      </w:r>
      <w:proofErr w:type="spellEnd"/>
      <w:r w:rsidRPr="00950322">
        <w:rPr>
          <w:i/>
          <w:iCs/>
        </w:rPr>
        <w:t xml:space="preserve"> – 2</w:t>
      </w:r>
      <w:r w:rsidR="00F12AE7" w:rsidRPr="00950322">
        <w:rPr>
          <w:i/>
          <w:iCs/>
        </w:rPr>
        <w:t>3</w:t>
      </w:r>
      <w:r w:rsidR="00950322">
        <w:rPr>
          <w:i/>
          <w:iCs/>
        </w:rPr>
        <w:t xml:space="preserve"> </w:t>
      </w:r>
      <w:proofErr w:type="spellStart"/>
      <w:r w:rsidR="00F12AE7" w:rsidRPr="00950322">
        <w:rPr>
          <w:i/>
          <w:iCs/>
        </w:rPr>
        <w:t>mo</w:t>
      </w:r>
      <w:proofErr w:type="spellEnd"/>
      <w:r w:rsidR="003726E8">
        <w:rPr>
          <w:i/>
          <w:iCs/>
        </w:rPr>
        <w:t xml:space="preserve"> SCDM</w:t>
      </w:r>
      <w:r>
        <w:t xml:space="preserve">) is dedicated </w:t>
      </w:r>
      <w:r w:rsidR="00F12AE7">
        <w:t>to</w:t>
      </w:r>
      <w:r>
        <w:t xml:space="preserve"> persons who received their first valid dose before 2 years of age. It </w:t>
      </w:r>
      <w:r w:rsidR="00802792">
        <w:t xml:space="preserve">supports persons who are unvaccinated, who initiated but did not complete their initial series, and who completed their initial series. </w:t>
      </w:r>
      <w:r w:rsidR="008A282B">
        <w:t>While a</w:t>
      </w:r>
      <w:r w:rsidR="00802792">
        <w:t xml:space="preserve">ny given </w:t>
      </w:r>
      <w:r w:rsidR="008A282B">
        <w:t>person</w:t>
      </w:r>
      <w:r w:rsidR="00802792">
        <w:t xml:space="preserve"> in this cohort will not receive more than 2 doses this year, the series itself contains 5 target doses</w:t>
      </w:r>
      <w:r w:rsidR="008A282B">
        <w:t xml:space="preserve"> (to support past season validity, and this season dosing requirements)</w:t>
      </w:r>
      <w:r w:rsidR="00802792">
        <w:t xml:space="preserve">. </w:t>
      </w:r>
    </w:p>
    <w:p w14:paraId="6A83BF63" w14:textId="415E8159" w:rsidR="00802792" w:rsidRDefault="00802792" w:rsidP="00802792">
      <w:pPr>
        <w:pStyle w:val="ListParagraph"/>
        <w:numPr>
          <w:ilvl w:val="0"/>
          <w:numId w:val="7"/>
        </w:numPr>
      </w:pPr>
      <w:r w:rsidRPr="00802792">
        <w:rPr>
          <w:b/>
          <w:bCs/>
        </w:rPr>
        <w:t>Target Dose 1:</w:t>
      </w:r>
      <w:r>
        <w:t xml:space="preserve"> This target dose must be satisfied</w:t>
      </w:r>
      <w:r w:rsidR="00A85B45">
        <w:t>.</w:t>
      </w:r>
    </w:p>
    <w:p w14:paraId="3F2DF8A3" w14:textId="6C49E4C6" w:rsidR="00802792" w:rsidRDefault="00802792" w:rsidP="00802792">
      <w:pPr>
        <w:pStyle w:val="ListParagraph"/>
        <w:numPr>
          <w:ilvl w:val="0"/>
          <w:numId w:val="7"/>
        </w:numPr>
      </w:pPr>
      <w:r w:rsidRPr="00802792">
        <w:rPr>
          <w:b/>
          <w:bCs/>
        </w:rPr>
        <w:t>Target Doses 2 and 3:</w:t>
      </w:r>
      <w:r>
        <w:t xml:space="preserve"> A </w:t>
      </w:r>
      <w:r w:rsidR="008A282B">
        <w:t>person</w:t>
      </w:r>
      <w:r>
        <w:t xml:space="preserve"> will receive either target dose 2 or target dose 3, but never both. Target dose 2 supports a 28-day interval</w:t>
      </w:r>
      <w:r w:rsidR="00F12AE7">
        <w:t xml:space="preserve"> (e.g., Moderna administration)</w:t>
      </w:r>
      <w:r>
        <w:t xml:space="preserve"> and target dose 3 supports a 21-day interval</w:t>
      </w:r>
      <w:r w:rsidR="00F12AE7">
        <w:t xml:space="preserve"> (e.g., past Pfizer administration)</w:t>
      </w:r>
    </w:p>
    <w:p w14:paraId="14D830EA" w14:textId="28D0E4E1" w:rsidR="00F12AE7" w:rsidRDefault="00F12AE7" w:rsidP="00802792">
      <w:pPr>
        <w:pStyle w:val="ListParagraph"/>
        <w:numPr>
          <w:ilvl w:val="0"/>
          <w:numId w:val="7"/>
        </w:numPr>
      </w:pPr>
      <w:r>
        <w:rPr>
          <w:b/>
          <w:bCs/>
        </w:rPr>
        <w:t>Target Dose 4:</w:t>
      </w:r>
      <w:r>
        <w:t xml:space="preserve"> A unique scenario requires </w:t>
      </w:r>
      <w:r w:rsidR="008A282B">
        <w:t>persons</w:t>
      </w:r>
      <w:r>
        <w:t xml:space="preserve"> to receive target dose 4 at a 28-day i</w:t>
      </w:r>
      <w:r w:rsidR="00A85B45">
        <w:t>nterval this season</w:t>
      </w:r>
      <w:r>
        <w:t xml:space="preserve">. Persons who have received only 1 dose of Pfizer (or unspecified formulation) before the start of the 2025-2026 season require 2 doses of Moderna this year. This </w:t>
      </w:r>
      <w:r w:rsidR="008A282B">
        <w:t>person</w:t>
      </w:r>
      <w:r>
        <w:t xml:space="preserve"> will satisfy target dose 1 with the past Pfizer/unspecified vaccine. </w:t>
      </w:r>
      <w:r w:rsidR="008A282B">
        <w:t>Taret dose 2 will be skipped.  T</w:t>
      </w:r>
      <w:r>
        <w:t xml:space="preserve">arget dose 3 will be their first dose in 2025-2026 and this target dose will be their final dose this year. </w:t>
      </w:r>
    </w:p>
    <w:p w14:paraId="758E197E" w14:textId="1BEDCED0" w:rsidR="00F12AE7" w:rsidRDefault="00F12AE7" w:rsidP="00802792">
      <w:pPr>
        <w:pStyle w:val="ListParagraph"/>
        <w:numPr>
          <w:ilvl w:val="0"/>
          <w:numId w:val="7"/>
        </w:numPr>
      </w:pPr>
      <w:r>
        <w:rPr>
          <w:b/>
          <w:bCs/>
        </w:rPr>
        <w:lastRenderedPageBreak/>
        <w:t>Target Dose 5:</w:t>
      </w:r>
      <w:r>
        <w:t xml:space="preserve"> This target dose is a recurring dose with an 8-week interval. This dose is recommended until a dose has been administered this year. This </w:t>
      </w:r>
      <w:r w:rsidR="00482A2C">
        <w:t xml:space="preserve">target dose </w:t>
      </w:r>
      <w:r>
        <w:t>supports a person who was complete in past seasons and only needs a single dose this year. Persons who entered this season unvaccinated or who had initiated but did not complete their initial series will skip this target dose</w:t>
      </w:r>
      <w:r w:rsidR="00A85B45">
        <w:t>.</w:t>
      </w:r>
    </w:p>
    <w:p w14:paraId="633D3F44" w14:textId="755CBC3D" w:rsidR="00A315BE" w:rsidRDefault="00F12AE7" w:rsidP="00F12AE7">
      <w:r>
        <w:t>The second new series (</w:t>
      </w:r>
      <w:r w:rsidRPr="00950322">
        <w:rPr>
          <w:i/>
          <w:iCs/>
        </w:rPr>
        <w:t>Start at 2 years+</w:t>
      </w:r>
      <w:r w:rsidR="003726E8">
        <w:rPr>
          <w:i/>
          <w:iCs/>
        </w:rPr>
        <w:t xml:space="preserve"> SCDM</w:t>
      </w:r>
      <w:r>
        <w:t xml:space="preserve">) is dedicated to persons who received their first valid dose on or after 2 years of age. </w:t>
      </w:r>
      <w:r w:rsidR="00A315BE">
        <w:t>It supports the requirements for a single dose of 2025-2026 vaccine at least 8 weeks after their previous COVID-19 vaccine. Further, it supports a second dose for those who are 65 years of age and older.</w:t>
      </w:r>
    </w:p>
    <w:p w14:paraId="53774C77" w14:textId="74D06541" w:rsidR="00CB26FD" w:rsidRPr="00CB26FD" w:rsidRDefault="00A315BE" w:rsidP="00A315BE">
      <w:pPr>
        <w:pStyle w:val="ListParagraph"/>
        <w:numPr>
          <w:ilvl w:val="0"/>
          <w:numId w:val="7"/>
        </w:numPr>
        <w:rPr>
          <w:b/>
          <w:bCs/>
        </w:rPr>
      </w:pPr>
      <w:r w:rsidRPr="00A315BE">
        <w:rPr>
          <w:b/>
          <w:bCs/>
        </w:rPr>
        <w:t>Target Dose 1:</w:t>
      </w:r>
      <w:r>
        <w:rPr>
          <w:b/>
          <w:bCs/>
        </w:rPr>
        <w:t xml:space="preserve"> </w:t>
      </w:r>
      <w:r>
        <w:t xml:space="preserve">This is a recurring dose which supports evaluation of all past doses received prior to this season along with the requirement for a </w:t>
      </w:r>
      <w:r w:rsidR="008A282B">
        <w:t xml:space="preserve">single </w:t>
      </w:r>
      <w:r>
        <w:t>dose this season.</w:t>
      </w:r>
      <w:r w:rsidR="008A282B">
        <w:t xml:space="preserve"> This dose is skipped once a single valid dose is administered this season.</w:t>
      </w:r>
    </w:p>
    <w:p w14:paraId="1255863C" w14:textId="77777777" w:rsidR="008A282B" w:rsidRPr="008A282B" w:rsidRDefault="00A315BE" w:rsidP="00CB26FD">
      <w:pPr>
        <w:pStyle w:val="ListParagraph"/>
        <w:numPr>
          <w:ilvl w:val="1"/>
          <w:numId w:val="7"/>
        </w:numPr>
        <w:rPr>
          <w:b/>
          <w:bCs/>
        </w:rPr>
      </w:pPr>
      <w:r>
        <w:t xml:space="preserve">The validity of doses prior to this year does not have an impact on the forecast and requirements for this season. By moving </w:t>
      </w:r>
      <w:r w:rsidR="00CB26FD">
        <w:t xml:space="preserve">evaluation of </w:t>
      </w:r>
      <w:r>
        <w:t xml:space="preserve">all past doses into a single target dose within this single series, the scenario-specific dosing intervals </w:t>
      </w:r>
      <w:r w:rsidR="00CB26FD">
        <w:t xml:space="preserve">layered into the supporting data season-after-season </w:t>
      </w:r>
      <w:r>
        <w:t xml:space="preserve">have been </w:t>
      </w:r>
      <w:r w:rsidR="00CB26FD">
        <w:t>retired</w:t>
      </w:r>
      <w:r>
        <w:t xml:space="preserve">. An interval of “21 days – 4 days” is being used for </w:t>
      </w:r>
      <w:r w:rsidR="00CB26FD">
        <w:t xml:space="preserve">all </w:t>
      </w:r>
      <w:r>
        <w:t xml:space="preserve">doses administered before this season. </w:t>
      </w:r>
      <w:r w:rsidR="00CB26FD">
        <w:t>21 days was the shortest interval throughout the pandemic. This will invalidate doses administered less than 21 days apart as these were clearly invalid. On the flip side, some doses that were previously invalid may now be evaluated as valid. For example, a person who previously received an invalid dose at 8 weeks – 5 days</w:t>
      </w:r>
      <w:r w:rsidR="008A282B">
        <w:t xml:space="preserve"> (when it should have been at least 8 weeks – 4 days)</w:t>
      </w:r>
      <w:r w:rsidR="00CB26FD">
        <w:t xml:space="preserve"> will now be evaluated as valid due to this single </w:t>
      </w:r>
      <w:r w:rsidR="008A282B">
        <w:t xml:space="preserve">21-day </w:t>
      </w:r>
      <w:r w:rsidR="00CB26FD">
        <w:t xml:space="preserve">interval. Again, this decision is to simplify supporting data – especially regarding dose validity of past season doses when the dose validity has no impact on the vaccination requirements this </w:t>
      </w:r>
      <w:r w:rsidR="008A282B">
        <w:t>season</w:t>
      </w:r>
      <w:r w:rsidR="00CB26FD">
        <w:t xml:space="preserve">. </w:t>
      </w:r>
    </w:p>
    <w:p w14:paraId="2FA7EFA4" w14:textId="5D940375" w:rsidR="00F12AE7" w:rsidRPr="00950322" w:rsidRDefault="00CB26FD" w:rsidP="00CB26FD">
      <w:pPr>
        <w:pStyle w:val="ListParagraph"/>
        <w:numPr>
          <w:ilvl w:val="1"/>
          <w:numId w:val="7"/>
        </w:numPr>
        <w:rPr>
          <w:b/>
          <w:bCs/>
        </w:rPr>
      </w:pPr>
      <w:r>
        <w:t xml:space="preserve">Anyone performing retrospective studies on COVID-19 vaccines administered </w:t>
      </w:r>
      <w:r w:rsidR="00950322">
        <w:t xml:space="preserve">prior to the 2025-2026 </w:t>
      </w:r>
      <w:r>
        <w:t xml:space="preserve">season should use </w:t>
      </w:r>
      <w:r w:rsidR="00950322">
        <w:t xml:space="preserve">a </w:t>
      </w:r>
      <w:r>
        <w:t>previous version of the supporting data.</w:t>
      </w:r>
    </w:p>
    <w:p w14:paraId="04B3C8B6" w14:textId="341DAF1A" w:rsidR="00950322" w:rsidRPr="00A85B45" w:rsidRDefault="00950322" w:rsidP="00950322">
      <w:pPr>
        <w:pStyle w:val="ListParagraph"/>
        <w:numPr>
          <w:ilvl w:val="0"/>
          <w:numId w:val="7"/>
        </w:numPr>
        <w:rPr>
          <w:b/>
          <w:bCs/>
        </w:rPr>
      </w:pPr>
      <w:r w:rsidRPr="00950322">
        <w:rPr>
          <w:b/>
          <w:bCs/>
        </w:rPr>
        <w:t>Target Dose 2:</w:t>
      </w:r>
      <w:r>
        <w:rPr>
          <w:b/>
          <w:bCs/>
        </w:rPr>
        <w:t xml:space="preserve"> </w:t>
      </w:r>
      <w:r>
        <w:t>This target dose supports the second dose this season for persons 65 years and older.</w:t>
      </w:r>
      <w:r w:rsidR="008A282B">
        <w:t xml:space="preserve"> It is skipped for persons under 65 years of age.</w:t>
      </w:r>
    </w:p>
    <w:p w14:paraId="282AEF03" w14:textId="77777777" w:rsidR="00A85B45" w:rsidRPr="00A85B45" w:rsidRDefault="00A85B45" w:rsidP="00A85B45">
      <w:pPr>
        <w:rPr>
          <w:b/>
          <w:bCs/>
        </w:rPr>
      </w:pPr>
    </w:p>
    <w:p w14:paraId="3EF8E73D" w14:textId="57DF5BD5" w:rsidR="00950322" w:rsidRDefault="004740B4" w:rsidP="00950322">
      <w:pPr>
        <w:pStyle w:val="Heading2"/>
      </w:pPr>
      <w:r>
        <w:t>Risk-based</w:t>
      </w:r>
      <w:r w:rsidR="00950322">
        <w:t xml:space="preserve"> Recommendations</w:t>
      </w:r>
    </w:p>
    <w:p w14:paraId="33A095DE" w14:textId="4D92A2DF" w:rsidR="00950322" w:rsidRPr="00950322" w:rsidRDefault="00950322" w:rsidP="00950322">
      <w:r>
        <w:t>The risk-based series to support persons with moderate-to-severe immunocompromise remains largely the same</w:t>
      </w:r>
      <w:r w:rsidR="008A282B">
        <w:t xml:space="preserve"> as previous years</w:t>
      </w:r>
      <w:r>
        <w:t xml:space="preserve">. The most notable change is that the </w:t>
      </w:r>
      <w:r w:rsidRPr="00950322">
        <w:rPr>
          <w:i/>
          <w:iCs/>
        </w:rPr>
        <w:t xml:space="preserve">Risk IC 6 </w:t>
      </w:r>
      <w:proofErr w:type="spellStart"/>
      <w:r w:rsidRPr="00950322">
        <w:rPr>
          <w:i/>
          <w:iCs/>
        </w:rPr>
        <w:t>mo</w:t>
      </w:r>
      <w:proofErr w:type="spellEnd"/>
      <w:r w:rsidRPr="00950322">
        <w:rPr>
          <w:i/>
          <w:iCs/>
        </w:rPr>
        <w:t xml:space="preserve"> – 4 yr Pfizer</w:t>
      </w:r>
      <w:r>
        <w:rPr>
          <w:i/>
          <w:iCs/>
        </w:rPr>
        <w:t xml:space="preserve"> </w:t>
      </w:r>
      <w:r>
        <w:t xml:space="preserve">series has been removed since there is no FDA approved Pfizer vaccine in this age group. Persons who previously received Pfizer will now be evaluated in the </w:t>
      </w:r>
      <w:r w:rsidRPr="00950322">
        <w:rPr>
          <w:i/>
          <w:iCs/>
        </w:rPr>
        <w:t xml:space="preserve">Risk IC 6 </w:t>
      </w:r>
      <w:proofErr w:type="spellStart"/>
      <w:r w:rsidRPr="00950322">
        <w:rPr>
          <w:i/>
          <w:iCs/>
        </w:rPr>
        <w:t>mo</w:t>
      </w:r>
      <w:proofErr w:type="spellEnd"/>
      <w:r w:rsidRPr="00950322">
        <w:rPr>
          <w:i/>
          <w:iCs/>
        </w:rPr>
        <w:t xml:space="preserve"> – 4 yr Mixed Product</w:t>
      </w:r>
      <w:r>
        <w:t xml:space="preserve"> series. This change required some improvements in the </w:t>
      </w:r>
      <w:r w:rsidRPr="00950322">
        <w:rPr>
          <w:i/>
          <w:iCs/>
        </w:rPr>
        <w:t xml:space="preserve">Risk IC 6 </w:t>
      </w:r>
      <w:proofErr w:type="spellStart"/>
      <w:proofErr w:type="gramStart"/>
      <w:r w:rsidRPr="00950322">
        <w:rPr>
          <w:i/>
          <w:iCs/>
        </w:rPr>
        <w:t>mo</w:t>
      </w:r>
      <w:proofErr w:type="spellEnd"/>
      <w:r w:rsidRPr="00950322">
        <w:rPr>
          <w:i/>
          <w:iCs/>
        </w:rPr>
        <w:t xml:space="preserve">  -</w:t>
      </w:r>
      <w:proofErr w:type="gramEnd"/>
      <w:r w:rsidRPr="00950322">
        <w:rPr>
          <w:i/>
          <w:iCs/>
        </w:rPr>
        <w:t xml:space="preserve"> 4 yr Mixed Product</w:t>
      </w:r>
      <w:r>
        <w:t xml:space="preserve"> series </w:t>
      </w:r>
      <w:r w:rsidR="00A85B45">
        <w:t>to use</w:t>
      </w:r>
      <w:r>
        <w:t xml:space="preserve"> a similar strategy as the age-based </w:t>
      </w:r>
      <w:r w:rsidRPr="00950322">
        <w:rPr>
          <w:i/>
          <w:iCs/>
        </w:rPr>
        <w:t xml:space="preserve">Start at 6 </w:t>
      </w:r>
      <w:proofErr w:type="spellStart"/>
      <w:r w:rsidRPr="00950322">
        <w:rPr>
          <w:i/>
          <w:iCs/>
        </w:rPr>
        <w:t>mo</w:t>
      </w:r>
      <w:proofErr w:type="spellEnd"/>
      <w:r w:rsidRPr="00950322">
        <w:rPr>
          <w:i/>
          <w:iCs/>
        </w:rPr>
        <w:t xml:space="preserve"> – 23 </w:t>
      </w:r>
      <w:proofErr w:type="spellStart"/>
      <w:r w:rsidRPr="00950322">
        <w:rPr>
          <w:i/>
          <w:iCs/>
        </w:rPr>
        <w:t>mo</w:t>
      </w:r>
      <w:proofErr w:type="spellEnd"/>
      <w:r w:rsidR="003726E8">
        <w:rPr>
          <w:i/>
          <w:iCs/>
        </w:rPr>
        <w:t xml:space="preserve"> SCDM</w:t>
      </w:r>
      <w:r>
        <w:t xml:space="preserve"> series where a </w:t>
      </w:r>
      <w:r w:rsidR="008A282B">
        <w:t xml:space="preserve">person </w:t>
      </w:r>
      <w:r>
        <w:t>will receive target dose 2 or 3, but not both.</w:t>
      </w:r>
    </w:p>
    <w:sectPr w:rsidR="00950322" w:rsidRPr="00950322" w:rsidSect="00E317E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434C7" w14:textId="77777777" w:rsidR="005D4D22" w:rsidRDefault="005D4D22" w:rsidP="003C0816">
      <w:pPr>
        <w:spacing w:after="0" w:line="240" w:lineRule="auto"/>
      </w:pPr>
      <w:r>
        <w:separator/>
      </w:r>
    </w:p>
  </w:endnote>
  <w:endnote w:type="continuationSeparator" w:id="0">
    <w:p w14:paraId="30C2E708" w14:textId="77777777" w:rsidR="005D4D22" w:rsidRDefault="005D4D22" w:rsidP="003C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D4204" w14:textId="77777777" w:rsidR="005D4D22" w:rsidRDefault="005D4D22" w:rsidP="003C0816">
      <w:pPr>
        <w:spacing w:after="0" w:line="240" w:lineRule="auto"/>
      </w:pPr>
      <w:r>
        <w:separator/>
      </w:r>
    </w:p>
  </w:footnote>
  <w:footnote w:type="continuationSeparator" w:id="0">
    <w:p w14:paraId="3097AA0C" w14:textId="77777777" w:rsidR="005D4D22" w:rsidRDefault="005D4D22" w:rsidP="003C08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3645"/>
    <w:multiLevelType w:val="hybridMultilevel"/>
    <w:tmpl w:val="D2D264E6"/>
    <w:lvl w:ilvl="0" w:tplc="C472C64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0596F"/>
    <w:multiLevelType w:val="multilevel"/>
    <w:tmpl w:val="65409C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FE43EA0"/>
    <w:multiLevelType w:val="hybridMultilevel"/>
    <w:tmpl w:val="A1D6086A"/>
    <w:lvl w:ilvl="0" w:tplc="2E9458CA">
      <w:start w:val="1"/>
      <w:numFmt w:val="decimal"/>
      <w:lvlText w:val="%1)"/>
      <w:lvlJc w:val="left"/>
      <w:pPr>
        <w:ind w:left="1020" w:hanging="360"/>
      </w:pPr>
    </w:lvl>
    <w:lvl w:ilvl="1" w:tplc="BBAAE790">
      <w:start w:val="1"/>
      <w:numFmt w:val="decimal"/>
      <w:lvlText w:val="%2)"/>
      <w:lvlJc w:val="left"/>
      <w:pPr>
        <w:ind w:left="1020" w:hanging="360"/>
      </w:pPr>
    </w:lvl>
    <w:lvl w:ilvl="2" w:tplc="3C2CB478">
      <w:start w:val="1"/>
      <w:numFmt w:val="decimal"/>
      <w:lvlText w:val="%3)"/>
      <w:lvlJc w:val="left"/>
      <w:pPr>
        <w:ind w:left="1020" w:hanging="360"/>
      </w:pPr>
    </w:lvl>
    <w:lvl w:ilvl="3" w:tplc="FB72D1CA">
      <w:start w:val="1"/>
      <w:numFmt w:val="decimal"/>
      <w:lvlText w:val="%4)"/>
      <w:lvlJc w:val="left"/>
      <w:pPr>
        <w:ind w:left="1020" w:hanging="360"/>
      </w:pPr>
    </w:lvl>
    <w:lvl w:ilvl="4" w:tplc="D4C4FF9A">
      <w:start w:val="1"/>
      <w:numFmt w:val="decimal"/>
      <w:lvlText w:val="%5)"/>
      <w:lvlJc w:val="left"/>
      <w:pPr>
        <w:ind w:left="1020" w:hanging="360"/>
      </w:pPr>
    </w:lvl>
    <w:lvl w:ilvl="5" w:tplc="74902876">
      <w:start w:val="1"/>
      <w:numFmt w:val="decimal"/>
      <w:lvlText w:val="%6)"/>
      <w:lvlJc w:val="left"/>
      <w:pPr>
        <w:ind w:left="1020" w:hanging="360"/>
      </w:pPr>
    </w:lvl>
    <w:lvl w:ilvl="6" w:tplc="A2180A72">
      <w:start w:val="1"/>
      <w:numFmt w:val="decimal"/>
      <w:lvlText w:val="%7)"/>
      <w:lvlJc w:val="left"/>
      <w:pPr>
        <w:ind w:left="1020" w:hanging="360"/>
      </w:pPr>
    </w:lvl>
    <w:lvl w:ilvl="7" w:tplc="02806010">
      <w:start w:val="1"/>
      <w:numFmt w:val="decimal"/>
      <w:lvlText w:val="%8)"/>
      <w:lvlJc w:val="left"/>
      <w:pPr>
        <w:ind w:left="1020" w:hanging="360"/>
      </w:pPr>
    </w:lvl>
    <w:lvl w:ilvl="8" w:tplc="A1A49EDA">
      <w:start w:val="1"/>
      <w:numFmt w:val="decimal"/>
      <w:lvlText w:val="%9)"/>
      <w:lvlJc w:val="left"/>
      <w:pPr>
        <w:ind w:left="1020" w:hanging="360"/>
      </w:pPr>
    </w:lvl>
  </w:abstractNum>
  <w:abstractNum w:abstractNumId="3" w15:restartNumberingAfterBreak="0">
    <w:nsid w:val="29DA5A58"/>
    <w:multiLevelType w:val="hybridMultilevel"/>
    <w:tmpl w:val="C35066F6"/>
    <w:lvl w:ilvl="0" w:tplc="E9E6D9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915AD"/>
    <w:multiLevelType w:val="hybridMultilevel"/>
    <w:tmpl w:val="5F8C15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292BC3"/>
    <w:multiLevelType w:val="hybridMultilevel"/>
    <w:tmpl w:val="4998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A935E8"/>
    <w:multiLevelType w:val="hybridMultilevel"/>
    <w:tmpl w:val="BCC4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494290"/>
    <w:multiLevelType w:val="hybridMultilevel"/>
    <w:tmpl w:val="8FB2219C"/>
    <w:lvl w:ilvl="0" w:tplc="CC7A0D78">
      <w:start w:val="1"/>
      <w:numFmt w:val="decimal"/>
      <w:lvlText w:val="%1)"/>
      <w:lvlJc w:val="left"/>
      <w:pPr>
        <w:ind w:left="1020" w:hanging="360"/>
      </w:pPr>
    </w:lvl>
    <w:lvl w:ilvl="1" w:tplc="37786684">
      <w:start w:val="1"/>
      <w:numFmt w:val="decimal"/>
      <w:lvlText w:val="%2)"/>
      <w:lvlJc w:val="left"/>
      <w:pPr>
        <w:ind w:left="1020" w:hanging="360"/>
      </w:pPr>
    </w:lvl>
    <w:lvl w:ilvl="2" w:tplc="5568D2F6">
      <w:start w:val="1"/>
      <w:numFmt w:val="decimal"/>
      <w:lvlText w:val="%3)"/>
      <w:lvlJc w:val="left"/>
      <w:pPr>
        <w:ind w:left="1020" w:hanging="360"/>
      </w:pPr>
    </w:lvl>
    <w:lvl w:ilvl="3" w:tplc="B4A0094C">
      <w:start w:val="1"/>
      <w:numFmt w:val="decimal"/>
      <w:lvlText w:val="%4)"/>
      <w:lvlJc w:val="left"/>
      <w:pPr>
        <w:ind w:left="1020" w:hanging="360"/>
      </w:pPr>
    </w:lvl>
    <w:lvl w:ilvl="4" w:tplc="F3D8395C">
      <w:start w:val="1"/>
      <w:numFmt w:val="decimal"/>
      <w:lvlText w:val="%5)"/>
      <w:lvlJc w:val="left"/>
      <w:pPr>
        <w:ind w:left="1020" w:hanging="360"/>
      </w:pPr>
    </w:lvl>
    <w:lvl w:ilvl="5" w:tplc="FC4C8966">
      <w:start w:val="1"/>
      <w:numFmt w:val="decimal"/>
      <w:lvlText w:val="%6)"/>
      <w:lvlJc w:val="left"/>
      <w:pPr>
        <w:ind w:left="1020" w:hanging="360"/>
      </w:pPr>
    </w:lvl>
    <w:lvl w:ilvl="6" w:tplc="761EFF7C">
      <w:start w:val="1"/>
      <w:numFmt w:val="decimal"/>
      <w:lvlText w:val="%7)"/>
      <w:lvlJc w:val="left"/>
      <w:pPr>
        <w:ind w:left="1020" w:hanging="360"/>
      </w:pPr>
    </w:lvl>
    <w:lvl w:ilvl="7" w:tplc="0264FE3A">
      <w:start w:val="1"/>
      <w:numFmt w:val="decimal"/>
      <w:lvlText w:val="%8)"/>
      <w:lvlJc w:val="left"/>
      <w:pPr>
        <w:ind w:left="1020" w:hanging="360"/>
      </w:pPr>
    </w:lvl>
    <w:lvl w:ilvl="8" w:tplc="AFB43DF0">
      <w:start w:val="1"/>
      <w:numFmt w:val="decimal"/>
      <w:lvlText w:val="%9)"/>
      <w:lvlJc w:val="left"/>
      <w:pPr>
        <w:ind w:left="1020" w:hanging="360"/>
      </w:pPr>
    </w:lvl>
  </w:abstractNum>
  <w:abstractNum w:abstractNumId="8" w15:restartNumberingAfterBreak="0">
    <w:nsid w:val="522B7C3B"/>
    <w:multiLevelType w:val="hybridMultilevel"/>
    <w:tmpl w:val="7494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0C265D"/>
    <w:multiLevelType w:val="hybridMultilevel"/>
    <w:tmpl w:val="3E1283BA"/>
    <w:lvl w:ilvl="0" w:tplc="D9D44A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8111389">
    <w:abstractNumId w:val="0"/>
  </w:num>
  <w:num w:numId="2" w16cid:durableId="1146628167">
    <w:abstractNumId w:val="3"/>
  </w:num>
  <w:num w:numId="3" w16cid:durableId="1788620140">
    <w:abstractNumId w:val="5"/>
  </w:num>
  <w:num w:numId="4" w16cid:durableId="1936550910">
    <w:abstractNumId w:val="8"/>
  </w:num>
  <w:num w:numId="5" w16cid:durableId="1748501536">
    <w:abstractNumId w:val="4"/>
  </w:num>
  <w:num w:numId="6" w16cid:durableId="1478834875">
    <w:abstractNumId w:val="1"/>
  </w:num>
  <w:num w:numId="7" w16cid:durableId="156385080">
    <w:abstractNumId w:val="6"/>
  </w:num>
  <w:num w:numId="8" w16cid:durableId="1450853226">
    <w:abstractNumId w:val="9"/>
  </w:num>
  <w:num w:numId="9" w16cid:durableId="933782426">
    <w:abstractNumId w:val="7"/>
  </w:num>
  <w:num w:numId="10" w16cid:durableId="1220940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321"/>
    <w:rsid w:val="0000226A"/>
    <w:rsid w:val="00004344"/>
    <w:rsid w:val="000044C1"/>
    <w:rsid w:val="000046E7"/>
    <w:rsid w:val="00006062"/>
    <w:rsid w:val="00006D74"/>
    <w:rsid w:val="00010AB6"/>
    <w:rsid w:val="00011E17"/>
    <w:rsid w:val="0001230A"/>
    <w:rsid w:val="00012D4B"/>
    <w:rsid w:val="00013BA7"/>
    <w:rsid w:val="000140D7"/>
    <w:rsid w:val="00015A9A"/>
    <w:rsid w:val="00017CB7"/>
    <w:rsid w:val="00020412"/>
    <w:rsid w:val="00021314"/>
    <w:rsid w:val="000215F4"/>
    <w:rsid w:val="00023F30"/>
    <w:rsid w:val="000246A3"/>
    <w:rsid w:val="000254C6"/>
    <w:rsid w:val="00025B05"/>
    <w:rsid w:val="00025B24"/>
    <w:rsid w:val="000261C4"/>
    <w:rsid w:val="0002722B"/>
    <w:rsid w:val="00027CE9"/>
    <w:rsid w:val="0003006B"/>
    <w:rsid w:val="0003241D"/>
    <w:rsid w:val="00032776"/>
    <w:rsid w:val="00032B81"/>
    <w:rsid w:val="000351E1"/>
    <w:rsid w:val="00035C41"/>
    <w:rsid w:val="000364DB"/>
    <w:rsid w:val="00036961"/>
    <w:rsid w:val="000400EB"/>
    <w:rsid w:val="00040948"/>
    <w:rsid w:val="000452DF"/>
    <w:rsid w:val="00045953"/>
    <w:rsid w:val="00045A29"/>
    <w:rsid w:val="000471AF"/>
    <w:rsid w:val="00047B75"/>
    <w:rsid w:val="0005039D"/>
    <w:rsid w:val="0005058A"/>
    <w:rsid w:val="000512C0"/>
    <w:rsid w:val="00051301"/>
    <w:rsid w:val="00051AB1"/>
    <w:rsid w:val="00052401"/>
    <w:rsid w:val="00053B72"/>
    <w:rsid w:val="00054938"/>
    <w:rsid w:val="000549A0"/>
    <w:rsid w:val="00054C5F"/>
    <w:rsid w:val="000555A9"/>
    <w:rsid w:val="00056815"/>
    <w:rsid w:val="00056960"/>
    <w:rsid w:val="0005795D"/>
    <w:rsid w:val="00060F68"/>
    <w:rsid w:val="000618B8"/>
    <w:rsid w:val="00063AA3"/>
    <w:rsid w:val="00065408"/>
    <w:rsid w:val="000676A7"/>
    <w:rsid w:val="00070B3D"/>
    <w:rsid w:val="00071059"/>
    <w:rsid w:val="00071A1F"/>
    <w:rsid w:val="000750D3"/>
    <w:rsid w:val="000763B8"/>
    <w:rsid w:val="00076838"/>
    <w:rsid w:val="0008107D"/>
    <w:rsid w:val="000835EA"/>
    <w:rsid w:val="0008584F"/>
    <w:rsid w:val="00086DE5"/>
    <w:rsid w:val="000879FE"/>
    <w:rsid w:val="00087E38"/>
    <w:rsid w:val="00091D53"/>
    <w:rsid w:val="000920C3"/>
    <w:rsid w:val="00093DCB"/>
    <w:rsid w:val="00095635"/>
    <w:rsid w:val="00096D1E"/>
    <w:rsid w:val="000A2B06"/>
    <w:rsid w:val="000A2C97"/>
    <w:rsid w:val="000A4A35"/>
    <w:rsid w:val="000A553F"/>
    <w:rsid w:val="000A71F1"/>
    <w:rsid w:val="000B0509"/>
    <w:rsid w:val="000B0D1D"/>
    <w:rsid w:val="000B1D62"/>
    <w:rsid w:val="000B27D4"/>
    <w:rsid w:val="000B2E97"/>
    <w:rsid w:val="000B3F1D"/>
    <w:rsid w:val="000B415E"/>
    <w:rsid w:val="000B4FD3"/>
    <w:rsid w:val="000B64D3"/>
    <w:rsid w:val="000B7450"/>
    <w:rsid w:val="000B793B"/>
    <w:rsid w:val="000B7DDF"/>
    <w:rsid w:val="000C08F5"/>
    <w:rsid w:val="000C1455"/>
    <w:rsid w:val="000C1C8C"/>
    <w:rsid w:val="000C213D"/>
    <w:rsid w:val="000C22FC"/>
    <w:rsid w:val="000C311E"/>
    <w:rsid w:val="000C36D2"/>
    <w:rsid w:val="000C4E84"/>
    <w:rsid w:val="000C5733"/>
    <w:rsid w:val="000C57BF"/>
    <w:rsid w:val="000C71D5"/>
    <w:rsid w:val="000C796D"/>
    <w:rsid w:val="000C7B99"/>
    <w:rsid w:val="000D18EC"/>
    <w:rsid w:val="000D1F12"/>
    <w:rsid w:val="000D30E3"/>
    <w:rsid w:val="000D729A"/>
    <w:rsid w:val="000E09F2"/>
    <w:rsid w:val="000E1197"/>
    <w:rsid w:val="000E2DEE"/>
    <w:rsid w:val="000E2EAF"/>
    <w:rsid w:val="000E3B3B"/>
    <w:rsid w:val="000E443D"/>
    <w:rsid w:val="000E6D88"/>
    <w:rsid w:val="000E726D"/>
    <w:rsid w:val="000E78E0"/>
    <w:rsid w:val="000F0C3B"/>
    <w:rsid w:val="000F176E"/>
    <w:rsid w:val="000F18F2"/>
    <w:rsid w:val="000F1D22"/>
    <w:rsid w:val="000F2873"/>
    <w:rsid w:val="000F2A69"/>
    <w:rsid w:val="000F341E"/>
    <w:rsid w:val="000F36E3"/>
    <w:rsid w:val="000F37C3"/>
    <w:rsid w:val="000F3D88"/>
    <w:rsid w:val="000F47F5"/>
    <w:rsid w:val="000F4F65"/>
    <w:rsid w:val="000F4FF0"/>
    <w:rsid w:val="000F51A9"/>
    <w:rsid w:val="000F5847"/>
    <w:rsid w:val="000F7BC3"/>
    <w:rsid w:val="00100B83"/>
    <w:rsid w:val="00100FF0"/>
    <w:rsid w:val="001020AD"/>
    <w:rsid w:val="001035F9"/>
    <w:rsid w:val="00103684"/>
    <w:rsid w:val="001039C6"/>
    <w:rsid w:val="001039D9"/>
    <w:rsid w:val="00103C5D"/>
    <w:rsid w:val="00103F54"/>
    <w:rsid w:val="001045BD"/>
    <w:rsid w:val="0010460C"/>
    <w:rsid w:val="0010482C"/>
    <w:rsid w:val="001053CB"/>
    <w:rsid w:val="001056FB"/>
    <w:rsid w:val="0011152B"/>
    <w:rsid w:val="00111B18"/>
    <w:rsid w:val="00112B04"/>
    <w:rsid w:val="00114CCD"/>
    <w:rsid w:val="001170A0"/>
    <w:rsid w:val="0012041D"/>
    <w:rsid w:val="00121884"/>
    <w:rsid w:val="001219AF"/>
    <w:rsid w:val="0012218B"/>
    <w:rsid w:val="00122561"/>
    <w:rsid w:val="00122FC9"/>
    <w:rsid w:val="00123916"/>
    <w:rsid w:val="00125DA3"/>
    <w:rsid w:val="00133C61"/>
    <w:rsid w:val="00133D0E"/>
    <w:rsid w:val="00134765"/>
    <w:rsid w:val="00134D9F"/>
    <w:rsid w:val="001355F0"/>
    <w:rsid w:val="0013581D"/>
    <w:rsid w:val="00135D08"/>
    <w:rsid w:val="00136169"/>
    <w:rsid w:val="0013660B"/>
    <w:rsid w:val="00140079"/>
    <w:rsid w:val="0014052B"/>
    <w:rsid w:val="0014157F"/>
    <w:rsid w:val="00142D6A"/>
    <w:rsid w:val="001440B4"/>
    <w:rsid w:val="00145DAA"/>
    <w:rsid w:val="001470EE"/>
    <w:rsid w:val="001505D3"/>
    <w:rsid w:val="0015191D"/>
    <w:rsid w:val="00152837"/>
    <w:rsid w:val="00153561"/>
    <w:rsid w:val="00154E49"/>
    <w:rsid w:val="00154E4A"/>
    <w:rsid w:val="00155129"/>
    <w:rsid w:val="00155401"/>
    <w:rsid w:val="00155624"/>
    <w:rsid w:val="00155B38"/>
    <w:rsid w:val="00155B83"/>
    <w:rsid w:val="00156AB9"/>
    <w:rsid w:val="00157BD3"/>
    <w:rsid w:val="00157DB1"/>
    <w:rsid w:val="00160237"/>
    <w:rsid w:val="00162C90"/>
    <w:rsid w:val="001633B6"/>
    <w:rsid w:val="001646C2"/>
    <w:rsid w:val="00165CEB"/>
    <w:rsid w:val="0016654F"/>
    <w:rsid w:val="001669FB"/>
    <w:rsid w:val="00166F36"/>
    <w:rsid w:val="0017088C"/>
    <w:rsid w:val="001717FF"/>
    <w:rsid w:val="00171E7D"/>
    <w:rsid w:val="00173BC7"/>
    <w:rsid w:val="00174070"/>
    <w:rsid w:val="001747AC"/>
    <w:rsid w:val="0017483C"/>
    <w:rsid w:val="00174DBC"/>
    <w:rsid w:val="001753C9"/>
    <w:rsid w:val="001757BE"/>
    <w:rsid w:val="001759D3"/>
    <w:rsid w:val="00177775"/>
    <w:rsid w:val="00180CE2"/>
    <w:rsid w:val="001837F9"/>
    <w:rsid w:val="00184A94"/>
    <w:rsid w:val="00186281"/>
    <w:rsid w:val="00187D77"/>
    <w:rsid w:val="00187E5C"/>
    <w:rsid w:val="00187F12"/>
    <w:rsid w:val="001902E9"/>
    <w:rsid w:val="00190FE4"/>
    <w:rsid w:val="001973F5"/>
    <w:rsid w:val="001979E6"/>
    <w:rsid w:val="001979FA"/>
    <w:rsid w:val="00197EF2"/>
    <w:rsid w:val="001A0986"/>
    <w:rsid w:val="001A1557"/>
    <w:rsid w:val="001A23CE"/>
    <w:rsid w:val="001A33BE"/>
    <w:rsid w:val="001A6B0C"/>
    <w:rsid w:val="001A765C"/>
    <w:rsid w:val="001B1171"/>
    <w:rsid w:val="001B13D2"/>
    <w:rsid w:val="001B35BD"/>
    <w:rsid w:val="001B4D4A"/>
    <w:rsid w:val="001C30E6"/>
    <w:rsid w:val="001C31C2"/>
    <w:rsid w:val="001C644A"/>
    <w:rsid w:val="001C72E0"/>
    <w:rsid w:val="001D09CF"/>
    <w:rsid w:val="001D0B72"/>
    <w:rsid w:val="001D3F0D"/>
    <w:rsid w:val="001D4828"/>
    <w:rsid w:val="001D5514"/>
    <w:rsid w:val="001D5DD3"/>
    <w:rsid w:val="001D5F91"/>
    <w:rsid w:val="001D66BC"/>
    <w:rsid w:val="001D7F9E"/>
    <w:rsid w:val="001E3AB1"/>
    <w:rsid w:val="001E3ED0"/>
    <w:rsid w:val="001E6FB0"/>
    <w:rsid w:val="001F0CA1"/>
    <w:rsid w:val="001F0CEF"/>
    <w:rsid w:val="001F0E5B"/>
    <w:rsid w:val="001F2A31"/>
    <w:rsid w:val="001F330D"/>
    <w:rsid w:val="001F3B56"/>
    <w:rsid w:val="001F3CDA"/>
    <w:rsid w:val="001F4E4A"/>
    <w:rsid w:val="001F5087"/>
    <w:rsid w:val="001F508C"/>
    <w:rsid w:val="001F6944"/>
    <w:rsid w:val="001F699D"/>
    <w:rsid w:val="0020026A"/>
    <w:rsid w:val="002016C2"/>
    <w:rsid w:val="00203620"/>
    <w:rsid w:val="00203C96"/>
    <w:rsid w:val="00203D2C"/>
    <w:rsid w:val="00204ABA"/>
    <w:rsid w:val="00205342"/>
    <w:rsid w:val="00205579"/>
    <w:rsid w:val="00205A4F"/>
    <w:rsid w:val="00206140"/>
    <w:rsid w:val="002067F3"/>
    <w:rsid w:val="0020694B"/>
    <w:rsid w:val="00210EF2"/>
    <w:rsid w:val="002122EC"/>
    <w:rsid w:val="00215CC3"/>
    <w:rsid w:val="00216CD3"/>
    <w:rsid w:val="002173C6"/>
    <w:rsid w:val="002218C7"/>
    <w:rsid w:val="00221EFB"/>
    <w:rsid w:val="00222201"/>
    <w:rsid w:val="00222E27"/>
    <w:rsid w:val="00223F1B"/>
    <w:rsid w:val="0022485E"/>
    <w:rsid w:val="00225C49"/>
    <w:rsid w:val="00225CB2"/>
    <w:rsid w:val="00231053"/>
    <w:rsid w:val="00231314"/>
    <w:rsid w:val="00232C6A"/>
    <w:rsid w:val="002334C3"/>
    <w:rsid w:val="00233D17"/>
    <w:rsid w:val="002340D1"/>
    <w:rsid w:val="0023455E"/>
    <w:rsid w:val="00235281"/>
    <w:rsid w:val="00241E9D"/>
    <w:rsid w:val="0024234F"/>
    <w:rsid w:val="002427BE"/>
    <w:rsid w:val="002440EA"/>
    <w:rsid w:val="002455C4"/>
    <w:rsid w:val="002456A6"/>
    <w:rsid w:val="00246642"/>
    <w:rsid w:val="0025173E"/>
    <w:rsid w:val="00251CA5"/>
    <w:rsid w:val="00256733"/>
    <w:rsid w:val="00257024"/>
    <w:rsid w:val="0026153E"/>
    <w:rsid w:val="00263240"/>
    <w:rsid w:val="0026392F"/>
    <w:rsid w:val="002650AF"/>
    <w:rsid w:val="002657FF"/>
    <w:rsid w:val="002669CF"/>
    <w:rsid w:val="00266E5B"/>
    <w:rsid w:val="00267F40"/>
    <w:rsid w:val="0027119C"/>
    <w:rsid w:val="002715CD"/>
    <w:rsid w:val="0027353F"/>
    <w:rsid w:val="002737BF"/>
    <w:rsid w:val="00273C1F"/>
    <w:rsid w:val="00275FCA"/>
    <w:rsid w:val="00276FFA"/>
    <w:rsid w:val="00277C7B"/>
    <w:rsid w:val="0028088E"/>
    <w:rsid w:val="0028088F"/>
    <w:rsid w:val="00281780"/>
    <w:rsid w:val="00281F27"/>
    <w:rsid w:val="0028235A"/>
    <w:rsid w:val="00283440"/>
    <w:rsid w:val="00286FA2"/>
    <w:rsid w:val="002871E0"/>
    <w:rsid w:val="002878DF"/>
    <w:rsid w:val="00290194"/>
    <w:rsid w:val="00293136"/>
    <w:rsid w:val="00293640"/>
    <w:rsid w:val="0029377D"/>
    <w:rsid w:val="0029395A"/>
    <w:rsid w:val="00293BD2"/>
    <w:rsid w:val="00293BD6"/>
    <w:rsid w:val="002945AB"/>
    <w:rsid w:val="002947F9"/>
    <w:rsid w:val="00295707"/>
    <w:rsid w:val="002968A2"/>
    <w:rsid w:val="00297B17"/>
    <w:rsid w:val="00297B27"/>
    <w:rsid w:val="00297C1C"/>
    <w:rsid w:val="002A0E52"/>
    <w:rsid w:val="002A28F7"/>
    <w:rsid w:val="002A56E0"/>
    <w:rsid w:val="002A5928"/>
    <w:rsid w:val="002A60C9"/>
    <w:rsid w:val="002A7CD6"/>
    <w:rsid w:val="002B0BB9"/>
    <w:rsid w:val="002B1706"/>
    <w:rsid w:val="002B2C66"/>
    <w:rsid w:val="002B3341"/>
    <w:rsid w:val="002B3708"/>
    <w:rsid w:val="002B4EF9"/>
    <w:rsid w:val="002B7DE9"/>
    <w:rsid w:val="002C0749"/>
    <w:rsid w:val="002C1694"/>
    <w:rsid w:val="002C17BA"/>
    <w:rsid w:val="002C21B4"/>
    <w:rsid w:val="002C2A84"/>
    <w:rsid w:val="002C2D09"/>
    <w:rsid w:val="002C4936"/>
    <w:rsid w:val="002C4B01"/>
    <w:rsid w:val="002C5F1B"/>
    <w:rsid w:val="002D0F5E"/>
    <w:rsid w:val="002D1300"/>
    <w:rsid w:val="002D18CE"/>
    <w:rsid w:val="002D2052"/>
    <w:rsid w:val="002D28AA"/>
    <w:rsid w:val="002D28C3"/>
    <w:rsid w:val="002D3651"/>
    <w:rsid w:val="002D6DF0"/>
    <w:rsid w:val="002D74FC"/>
    <w:rsid w:val="002E211C"/>
    <w:rsid w:val="002E3186"/>
    <w:rsid w:val="002E3210"/>
    <w:rsid w:val="002E3BBC"/>
    <w:rsid w:val="002E6596"/>
    <w:rsid w:val="002E7968"/>
    <w:rsid w:val="002F082B"/>
    <w:rsid w:val="002F09E6"/>
    <w:rsid w:val="002F0AE0"/>
    <w:rsid w:val="002F0C81"/>
    <w:rsid w:val="002F1A10"/>
    <w:rsid w:val="002F29CB"/>
    <w:rsid w:val="002F40FC"/>
    <w:rsid w:val="002F459C"/>
    <w:rsid w:val="002F55B5"/>
    <w:rsid w:val="002F68F2"/>
    <w:rsid w:val="00300C5F"/>
    <w:rsid w:val="00301805"/>
    <w:rsid w:val="003022B4"/>
    <w:rsid w:val="00302786"/>
    <w:rsid w:val="003029BD"/>
    <w:rsid w:val="0030369E"/>
    <w:rsid w:val="00304222"/>
    <w:rsid w:val="0030527D"/>
    <w:rsid w:val="00305E2C"/>
    <w:rsid w:val="00305F26"/>
    <w:rsid w:val="003066BF"/>
    <w:rsid w:val="003070A9"/>
    <w:rsid w:val="00307ACE"/>
    <w:rsid w:val="0031030D"/>
    <w:rsid w:val="00311366"/>
    <w:rsid w:val="00311544"/>
    <w:rsid w:val="0031206D"/>
    <w:rsid w:val="00312A21"/>
    <w:rsid w:val="00314272"/>
    <w:rsid w:val="0031578B"/>
    <w:rsid w:val="00315FE3"/>
    <w:rsid w:val="00317800"/>
    <w:rsid w:val="003218F1"/>
    <w:rsid w:val="003236D4"/>
    <w:rsid w:val="00323915"/>
    <w:rsid w:val="00324483"/>
    <w:rsid w:val="00324EBE"/>
    <w:rsid w:val="003261ED"/>
    <w:rsid w:val="0032722F"/>
    <w:rsid w:val="00330338"/>
    <w:rsid w:val="00330362"/>
    <w:rsid w:val="003307BD"/>
    <w:rsid w:val="00330A13"/>
    <w:rsid w:val="00330CBF"/>
    <w:rsid w:val="00331A27"/>
    <w:rsid w:val="00331E99"/>
    <w:rsid w:val="0033314B"/>
    <w:rsid w:val="00333F09"/>
    <w:rsid w:val="003345FF"/>
    <w:rsid w:val="003349DE"/>
    <w:rsid w:val="00335F4A"/>
    <w:rsid w:val="0033740C"/>
    <w:rsid w:val="0034197F"/>
    <w:rsid w:val="00341AC2"/>
    <w:rsid w:val="00342B1D"/>
    <w:rsid w:val="00344723"/>
    <w:rsid w:val="00346143"/>
    <w:rsid w:val="00346275"/>
    <w:rsid w:val="00346C2B"/>
    <w:rsid w:val="00347731"/>
    <w:rsid w:val="00347FE5"/>
    <w:rsid w:val="00350639"/>
    <w:rsid w:val="00350B18"/>
    <w:rsid w:val="00352EC3"/>
    <w:rsid w:val="00354754"/>
    <w:rsid w:val="00356125"/>
    <w:rsid w:val="00356993"/>
    <w:rsid w:val="003570F0"/>
    <w:rsid w:val="003576CA"/>
    <w:rsid w:val="00360CA1"/>
    <w:rsid w:val="003620F0"/>
    <w:rsid w:val="003621E7"/>
    <w:rsid w:val="00363449"/>
    <w:rsid w:val="00365433"/>
    <w:rsid w:val="00367561"/>
    <w:rsid w:val="0037121B"/>
    <w:rsid w:val="0037257A"/>
    <w:rsid w:val="00372657"/>
    <w:rsid w:val="003726E8"/>
    <w:rsid w:val="003727F5"/>
    <w:rsid w:val="00372864"/>
    <w:rsid w:val="00373E60"/>
    <w:rsid w:val="003743FE"/>
    <w:rsid w:val="00374985"/>
    <w:rsid w:val="00375E59"/>
    <w:rsid w:val="00375EA1"/>
    <w:rsid w:val="00376025"/>
    <w:rsid w:val="003777D7"/>
    <w:rsid w:val="0038102B"/>
    <w:rsid w:val="00382117"/>
    <w:rsid w:val="0038277D"/>
    <w:rsid w:val="00383702"/>
    <w:rsid w:val="003841E9"/>
    <w:rsid w:val="003848F7"/>
    <w:rsid w:val="00384A0C"/>
    <w:rsid w:val="003851F9"/>
    <w:rsid w:val="00387166"/>
    <w:rsid w:val="00387E46"/>
    <w:rsid w:val="0039056A"/>
    <w:rsid w:val="003920AE"/>
    <w:rsid w:val="003920E7"/>
    <w:rsid w:val="003939AD"/>
    <w:rsid w:val="00393F3C"/>
    <w:rsid w:val="003949E2"/>
    <w:rsid w:val="00395FC6"/>
    <w:rsid w:val="00396BFA"/>
    <w:rsid w:val="00397B85"/>
    <w:rsid w:val="003A0CC3"/>
    <w:rsid w:val="003A0EFA"/>
    <w:rsid w:val="003A1EB8"/>
    <w:rsid w:val="003A359A"/>
    <w:rsid w:val="003A37A9"/>
    <w:rsid w:val="003A4998"/>
    <w:rsid w:val="003A49BA"/>
    <w:rsid w:val="003B4BE2"/>
    <w:rsid w:val="003B60D1"/>
    <w:rsid w:val="003B63EA"/>
    <w:rsid w:val="003B67D2"/>
    <w:rsid w:val="003B74F8"/>
    <w:rsid w:val="003B75CB"/>
    <w:rsid w:val="003B7F4F"/>
    <w:rsid w:val="003C060B"/>
    <w:rsid w:val="003C0816"/>
    <w:rsid w:val="003C23DD"/>
    <w:rsid w:val="003C2B7E"/>
    <w:rsid w:val="003C557C"/>
    <w:rsid w:val="003C5E83"/>
    <w:rsid w:val="003D228B"/>
    <w:rsid w:val="003D31C6"/>
    <w:rsid w:val="003D4F51"/>
    <w:rsid w:val="003E02C0"/>
    <w:rsid w:val="003E06E9"/>
    <w:rsid w:val="003E0B9B"/>
    <w:rsid w:val="003E1997"/>
    <w:rsid w:val="003E506C"/>
    <w:rsid w:val="003F478D"/>
    <w:rsid w:val="003F52DE"/>
    <w:rsid w:val="003F590E"/>
    <w:rsid w:val="003F5D93"/>
    <w:rsid w:val="0040330A"/>
    <w:rsid w:val="004070EE"/>
    <w:rsid w:val="00407766"/>
    <w:rsid w:val="00411EE1"/>
    <w:rsid w:val="004126F2"/>
    <w:rsid w:val="00413E13"/>
    <w:rsid w:val="00414738"/>
    <w:rsid w:val="00414BFC"/>
    <w:rsid w:val="0041504C"/>
    <w:rsid w:val="0041524F"/>
    <w:rsid w:val="0041575F"/>
    <w:rsid w:val="00415B51"/>
    <w:rsid w:val="00415F5D"/>
    <w:rsid w:val="00417871"/>
    <w:rsid w:val="00417887"/>
    <w:rsid w:val="00417EC3"/>
    <w:rsid w:val="0042092A"/>
    <w:rsid w:val="00420AB0"/>
    <w:rsid w:val="004218B4"/>
    <w:rsid w:val="00421942"/>
    <w:rsid w:val="00422297"/>
    <w:rsid w:val="00422850"/>
    <w:rsid w:val="004235C8"/>
    <w:rsid w:val="00423731"/>
    <w:rsid w:val="00423924"/>
    <w:rsid w:val="0042667F"/>
    <w:rsid w:val="00426A50"/>
    <w:rsid w:val="00427F80"/>
    <w:rsid w:val="004304B6"/>
    <w:rsid w:val="00430839"/>
    <w:rsid w:val="00431E21"/>
    <w:rsid w:val="00431F45"/>
    <w:rsid w:val="004321BB"/>
    <w:rsid w:val="00432FE8"/>
    <w:rsid w:val="00434482"/>
    <w:rsid w:val="00434772"/>
    <w:rsid w:val="00434B99"/>
    <w:rsid w:val="004354D7"/>
    <w:rsid w:val="00435B87"/>
    <w:rsid w:val="00435BF9"/>
    <w:rsid w:val="0043623E"/>
    <w:rsid w:val="00437363"/>
    <w:rsid w:val="00440607"/>
    <w:rsid w:val="0044129E"/>
    <w:rsid w:val="00441C87"/>
    <w:rsid w:val="00442F5A"/>
    <w:rsid w:val="00445705"/>
    <w:rsid w:val="00445F9E"/>
    <w:rsid w:val="00446E52"/>
    <w:rsid w:val="004503E1"/>
    <w:rsid w:val="00450491"/>
    <w:rsid w:val="00450B2C"/>
    <w:rsid w:val="00450D83"/>
    <w:rsid w:val="0045102E"/>
    <w:rsid w:val="0045204D"/>
    <w:rsid w:val="00453562"/>
    <w:rsid w:val="0045357E"/>
    <w:rsid w:val="00455087"/>
    <w:rsid w:val="0045511E"/>
    <w:rsid w:val="00456B25"/>
    <w:rsid w:val="00460104"/>
    <w:rsid w:val="00462400"/>
    <w:rsid w:val="00462756"/>
    <w:rsid w:val="00462DB8"/>
    <w:rsid w:val="004632DB"/>
    <w:rsid w:val="004661EC"/>
    <w:rsid w:val="00466894"/>
    <w:rsid w:val="00467269"/>
    <w:rsid w:val="004677E9"/>
    <w:rsid w:val="00467CE9"/>
    <w:rsid w:val="0047006E"/>
    <w:rsid w:val="00471005"/>
    <w:rsid w:val="004736DA"/>
    <w:rsid w:val="004740B4"/>
    <w:rsid w:val="0047516D"/>
    <w:rsid w:val="004752FF"/>
    <w:rsid w:val="00476241"/>
    <w:rsid w:val="00476DD8"/>
    <w:rsid w:val="00477C37"/>
    <w:rsid w:val="004801DA"/>
    <w:rsid w:val="00480902"/>
    <w:rsid w:val="00482A2C"/>
    <w:rsid w:val="00483214"/>
    <w:rsid w:val="00483FD8"/>
    <w:rsid w:val="00486569"/>
    <w:rsid w:val="00486CF2"/>
    <w:rsid w:val="00486FF6"/>
    <w:rsid w:val="004870D1"/>
    <w:rsid w:val="00490D66"/>
    <w:rsid w:val="00495A84"/>
    <w:rsid w:val="004963BE"/>
    <w:rsid w:val="004969B8"/>
    <w:rsid w:val="004970F7"/>
    <w:rsid w:val="00497BB8"/>
    <w:rsid w:val="004A1A00"/>
    <w:rsid w:val="004A2F05"/>
    <w:rsid w:val="004A36AB"/>
    <w:rsid w:val="004A463C"/>
    <w:rsid w:val="004A4858"/>
    <w:rsid w:val="004A4EED"/>
    <w:rsid w:val="004A6A81"/>
    <w:rsid w:val="004A6F0F"/>
    <w:rsid w:val="004A771A"/>
    <w:rsid w:val="004B06DC"/>
    <w:rsid w:val="004B0B03"/>
    <w:rsid w:val="004B15CB"/>
    <w:rsid w:val="004B2112"/>
    <w:rsid w:val="004B30DE"/>
    <w:rsid w:val="004B4A36"/>
    <w:rsid w:val="004B5542"/>
    <w:rsid w:val="004C0346"/>
    <w:rsid w:val="004C1AA0"/>
    <w:rsid w:val="004C1E58"/>
    <w:rsid w:val="004C30FC"/>
    <w:rsid w:val="004C4302"/>
    <w:rsid w:val="004C6E94"/>
    <w:rsid w:val="004C7967"/>
    <w:rsid w:val="004D08C7"/>
    <w:rsid w:val="004D2C7E"/>
    <w:rsid w:val="004D6AB0"/>
    <w:rsid w:val="004D6B77"/>
    <w:rsid w:val="004E14A4"/>
    <w:rsid w:val="004E26F4"/>
    <w:rsid w:val="004E3946"/>
    <w:rsid w:val="004E5A5C"/>
    <w:rsid w:val="004E6DC1"/>
    <w:rsid w:val="004F0889"/>
    <w:rsid w:val="004F10B0"/>
    <w:rsid w:val="004F140F"/>
    <w:rsid w:val="004F3767"/>
    <w:rsid w:val="004F4E4E"/>
    <w:rsid w:val="004F6925"/>
    <w:rsid w:val="004F7449"/>
    <w:rsid w:val="004F7DDC"/>
    <w:rsid w:val="0050221B"/>
    <w:rsid w:val="00502346"/>
    <w:rsid w:val="0050359C"/>
    <w:rsid w:val="00503F82"/>
    <w:rsid w:val="005049C2"/>
    <w:rsid w:val="005065C1"/>
    <w:rsid w:val="00506673"/>
    <w:rsid w:val="00506FE6"/>
    <w:rsid w:val="0051074F"/>
    <w:rsid w:val="005113C9"/>
    <w:rsid w:val="005117E6"/>
    <w:rsid w:val="005144AB"/>
    <w:rsid w:val="005147F2"/>
    <w:rsid w:val="00516070"/>
    <w:rsid w:val="0051665D"/>
    <w:rsid w:val="0052051F"/>
    <w:rsid w:val="005226C3"/>
    <w:rsid w:val="00522F3A"/>
    <w:rsid w:val="005242E3"/>
    <w:rsid w:val="005247B6"/>
    <w:rsid w:val="00524D4D"/>
    <w:rsid w:val="005322B6"/>
    <w:rsid w:val="005323FD"/>
    <w:rsid w:val="0053283E"/>
    <w:rsid w:val="00532A2B"/>
    <w:rsid w:val="00533307"/>
    <w:rsid w:val="00533CB5"/>
    <w:rsid w:val="00534961"/>
    <w:rsid w:val="005354C3"/>
    <w:rsid w:val="005363FF"/>
    <w:rsid w:val="0054096E"/>
    <w:rsid w:val="00542506"/>
    <w:rsid w:val="0054462E"/>
    <w:rsid w:val="00544AA3"/>
    <w:rsid w:val="005466F3"/>
    <w:rsid w:val="0054675F"/>
    <w:rsid w:val="00546DD2"/>
    <w:rsid w:val="005473C7"/>
    <w:rsid w:val="00551EAD"/>
    <w:rsid w:val="00553775"/>
    <w:rsid w:val="00555288"/>
    <w:rsid w:val="00555BC6"/>
    <w:rsid w:val="00556D07"/>
    <w:rsid w:val="005608A8"/>
    <w:rsid w:val="00560B3E"/>
    <w:rsid w:val="005618BA"/>
    <w:rsid w:val="00563598"/>
    <w:rsid w:val="00564078"/>
    <w:rsid w:val="005645CE"/>
    <w:rsid w:val="0057204A"/>
    <w:rsid w:val="005722B7"/>
    <w:rsid w:val="00572F32"/>
    <w:rsid w:val="00573FA2"/>
    <w:rsid w:val="005741DC"/>
    <w:rsid w:val="005837FE"/>
    <w:rsid w:val="00584535"/>
    <w:rsid w:val="00584D8E"/>
    <w:rsid w:val="00584DB7"/>
    <w:rsid w:val="005850C8"/>
    <w:rsid w:val="00586070"/>
    <w:rsid w:val="00586411"/>
    <w:rsid w:val="00586E07"/>
    <w:rsid w:val="00587152"/>
    <w:rsid w:val="00590E92"/>
    <w:rsid w:val="00592570"/>
    <w:rsid w:val="005935AF"/>
    <w:rsid w:val="0059376E"/>
    <w:rsid w:val="005961E6"/>
    <w:rsid w:val="005A04D5"/>
    <w:rsid w:val="005A0DAB"/>
    <w:rsid w:val="005A291E"/>
    <w:rsid w:val="005A441F"/>
    <w:rsid w:val="005A7AF3"/>
    <w:rsid w:val="005A7FC9"/>
    <w:rsid w:val="005B1468"/>
    <w:rsid w:val="005B2417"/>
    <w:rsid w:val="005B2C4D"/>
    <w:rsid w:val="005B3FE5"/>
    <w:rsid w:val="005B6822"/>
    <w:rsid w:val="005B7EDD"/>
    <w:rsid w:val="005C0ADA"/>
    <w:rsid w:val="005C1979"/>
    <w:rsid w:val="005C2FE9"/>
    <w:rsid w:val="005C3F06"/>
    <w:rsid w:val="005C4541"/>
    <w:rsid w:val="005C4B2F"/>
    <w:rsid w:val="005C55E0"/>
    <w:rsid w:val="005C6299"/>
    <w:rsid w:val="005C7C4E"/>
    <w:rsid w:val="005D0E44"/>
    <w:rsid w:val="005D159C"/>
    <w:rsid w:val="005D1E65"/>
    <w:rsid w:val="005D2B27"/>
    <w:rsid w:val="005D424C"/>
    <w:rsid w:val="005D4506"/>
    <w:rsid w:val="005D46F4"/>
    <w:rsid w:val="005D4D22"/>
    <w:rsid w:val="005D5F96"/>
    <w:rsid w:val="005D6DCF"/>
    <w:rsid w:val="005E0227"/>
    <w:rsid w:val="005E05E5"/>
    <w:rsid w:val="005E1382"/>
    <w:rsid w:val="005E1B7A"/>
    <w:rsid w:val="005E2134"/>
    <w:rsid w:val="005E53B7"/>
    <w:rsid w:val="005E5AA4"/>
    <w:rsid w:val="005E6812"/>
    <w:rsid w:val="005F005E"/>
    <w:rsid w:val="005F0984"/>
    <w:rsid w:val="005F1C8A"/>
    <w:rsid w:val="005F3EF3"/>
    <w:rsid w:val="005F43D2"/>
    <w:rsid w:val="005F4BE8"/>
    <w:rsid w:val="005F4DD0"/>
    <w:rsid w:val="005F7EFE"/>
    <w:rsid w:val="00602103"/>
    <w:rsid w:val="00603523"/>
    <w:rsid w:val="00606895"/>
    <w:rsid w:val="0060794B"/>
    <w:rsid w:val="00607A25"/>
    <w:rsid w:val="00607FFE"/>
    <w:rsid w:val="00610039"/>
    <w:rsid w:val="00610B87"/>
    <w:rsid w:val="00610C9D"/>
    <w:rsid w:val="00610E70"/>
    <w:rsid w:val="00611A89"/>
    <w:rsid w:val="006133D6"/>
    <w:rsid w:val="00616AE2"/>
    <w:rsid w:val="00617AD6"/>
    <w:rsid w:val="006209DF"/>
    <w:rsid w:val="00620BD9"/>
    <w:rsid w:val="0062335B"/>
    <w:rsid w:val="00625C88"/>
    <w:rsid w:val="006270DF"/>
    <w:rsid w:val="0062712B"/>
    <w:rsid w:val="006319E0"/>
    <w:rsid w:val="00632986"/>
    <w:rsid w:val="00632F30"/>
    <w:rsid w:val="006337B7"/>
    <w:rsid w:val="00634817"/>
    <w:rsid w:val="00634DCE"/>
    <w:rsid w:val="0063516E"/>
    <w:rsid w:val="00635B8A"/>
    <w:rsid w:val="00636408"/>
    <w:rsid w:val="00636806"/>
    <w:rsid w:val="00637508"/>
    <w:rsid w:val="00640500"/>
    <w:rsid w:val="00640FE2"/>
    <w:rsid w:val="0064207B"/>
    <w:rsid w:val="006426CF"/>
    <w:rsid w:val="00642B97"/>
    <w:rsid w:val="00642C78"/>
    <w:rsid w:val="006433AF"/>
    <w:rsid w:val="00643550"/>
    <w:rsid w:val="006435E6"/>
    <w:rsid w:val="00643D3F"/>
    <w:rsid w:val="00644438"/>
    <w:rsid w:val="0064488F"/>
    <w:rsid w:val="006455EB"/>
    <w:rsid w:val="00646A59"/>
    <w:rsid w:val="0065043D"/>
    <w:rsid w:val="00650B23"/>
    <w:rsid w:val="006518CF"/>
    <w:rsid w:val="00651B02"/>
    <w:rsid w:val="00652641"/>
    <w:rsid w:val="0065356B"/>
    <w:rsid w:val="0065445E"/>
    <w:rsid w:val="0065481D"/>
    <w:rsid w:val="006576F4"/>
    <w:rsid w:val="0065791A"/>
    <w:rsid w:val="00657D95"/>
    <w:rsid w:val="00660222"/>
    <w:rsid w:val="00661635"/>
    <w:rsid w:val="00662FC4"/>
    <w:rsid w:val="006652D7"/>
    <w:rsid w:val="00666208"/>
    <w:rsid w:val="00670538"/>
    <w:rsid w:val="00671120"/>
    <w:rsid w:val="0067384A"/>
    <w:rsid w:val="00673CD1"/>
    <w:rsid w:val="00673FCB"/>
    <w:rsid w:val="0067639C"/>
    <w:rsid w:val="006772F9"/>
    <w:rsid w:val="00677811"/>
    <w:rsid w:val="00681D78"/>
    <w:rsid w:val="006856E8"/>
    <w:rsid w:val="0069031E"/>
    <w:rsid w:val="00690A6F"/>
    <w:rsid w:val="00690A77"/>
    <w:rsid w:val="00691585"/>
    <w:rsid w:val="00691F24"/>
    <w:rsid w:val="00695CA9"/>
    <w:rsid w:val="0069623A"/>
    <w:rsid w:val="006A071A"/>
    <w:rsid w:val="006A30CA"/>
    <w:rsid w:val="006A4871"/>
    <w:rsid w:val="006A505C"/>
    <w:rsid w:val="006A6A35"/>
    <w:rsid w:val="006A722F"/>
    <w:rsid w:val="006A764F"/>
    <w:rsid w:val="006B0233"/>
    <w:rsid w:val="006B21AD"/>
    <w:rsid w:val="006B2D22"/>
    <w:rsid w:val="006B4EB0"/>
    <w:rsid w:val="006B5365"/>
    <w:rsid w:val="006B5D3B"/>
    <w:rsid w:val="006B72CA"/>
    <w:rsid w:val="006C0F1F"/>
    <w:rsid w:val="006C1765"/>
    <w:rsid w:val="006C17FF"/>
    <w:rsid w:val="006C1F1C"/>
    <w:rsid w:val="006C1FB4"/>
    <w:rsid w:val="006C2C37"/>
    <w:rsid w:val="006C3197"/>
    <w:rsid w:val="006C3C16"/>
    <w:rsid w:val="006C5F56"/>
    <w:rsid w:val="006C6A79"/>
    <w:rsid w:val="006C6D88"/>
    <w:rsid w:val="006C7B16"/>
    <w:rsid w:val="006D0014"/>
    <w:rsid w:val="006D08D3"/>
    <w:rsid w:val="006D123F"/>
    <w:rsid w:val="006D1755"/>
    <w:rsid w:val="006D3E56"/>
    <w:rsid w:val="006D51B6"/>
    <w:rsid w:val="006D7116"/>
    <w:rsid w:val="006E0396"/>
    <w:rsid w:val="006E0C59"/>
    <w:rsid w:val="006E120D"/>
    <w:rsid w:val="006E1639"/>
    <w:rsid w:val="006E20DA"/>
    <w:rsid w:val="006E2389"/>
    <w:rsid w:val="006E259A"/>
    <w:rsid w:val="006E3525"/>
    <w:rsid w:val="006E399F"/>
    <w:rsid w:val="006E3E7B"/>
    <w:rsid w:val="006E461E"/>
    <w:rsid w:val="006E4C51"/>
    <w:rsid w:val="006E51D3"/>
    <w:rsid w:val="006E5D55"/>
    <w:rsid w:val="006E677A"/>
    <w:rsid w:val="006E7AF9"/>
    <w:rsid w:val="006F05FF"/>
    <w:rsid w:val="006F09AA"/>
    <w:rsid w:val="006F0FD6"/>
    <w:rsid w:val="006F1CB8"/>
    <w:rsid w:val="006F4255"/>
    <w:rsid w:val="006F543B"/>
    <w:rsid w:val="006F661D"/>
    <w:rsid w:val="006F7882"/>
    <w:rsid w:val="007062F2"/>
    <w:rsid w:val="00706529"/>
    <w:rsid w:val="007066EE"/>
    <w:rsid w:val="007071D5"/>
    <w:rsid w:val="00710FB1"/>
    <w:rsid w:val="007112DA"/>
    <w:rsid w:val="00712C0A"/>
    <w:rsid w:val="007147E5"/>
    <w:rsid w:val="00714DC2"/>
    <w:rsid w:val="00715076"/>
    <w:rsid w:val="00716546"/>
    <w:rsid w:val="00726671"/>
    <w:rsid w:val="007270B0"/>
    <w:rsid w:val="0073046C"/>
    <w:rsid w:val="007328ED"/>
    <w:rsid w:val="00732CDD"/>
    <w:rsid w:val="0073542D"/>
    <w:rsid w:val="0074244D"/>
    <w:rsid w:val="00742800"/>
    <w:rsid w:val="00742FDD"/>
    <w:rsid w:val="00743BAD"/>
    <w:rsid w:val="00743F4E"/>
    <w:rsid w:val="00744888"/>
    <w:rsid w:val="00745648"/>
    <w:rsid w:val="00745E2D"/>
    <w:rsid w:val="0074797F"/>
    <w:rsid w:val="007504A5"/>
    <w:rsid w:val="00750E5D"/>
    <w:rsid w:val="00750F5E"/>
    <w:rsid w:val="0075276F"/>
    <w:rsid w:val="00752BBA"/>
    <w:rsid w:val="00753B77"/>
    <w:rsid w:val="0075481C"/>
    <w:rsid w:val="0075492B"/>
    <w:rsid w:val="007549D1"/>
    <w:rsid w:val="00755357"/>
    <w:rsid w:val="007553F1"/>
    <w:rsid w:val="0076040A"/>
    <w:rsid w:val="007614D0"/>
    <w:rsid w:val="0076249C"/>
    <w:rsid w:val="00762A82"/>
    <w:rsid w:val="00762FB4"/>
    <w:rsid w:val="007639D2"/>
    <w:rsid w:val="00765158"/>
    <w:rsid w:val="00773B50"/>
    <w:rsid w:val="00774100"/>
    <w:rsid w:val="00774764"/>
    <w:rsid w:val="00774B65"/>
    <w:rsid w:val="007752D9"/>
    <w:rsid w:val="007756CB"/>
    <w:rsid w:val="007757C3"/>
    <w:rsid w:val="00776A09"/>
    <w:rsid w:val="00776FD2"/>
    <w:rsid w:val="00777772"/>
    <w:rsid w:val="00777B34"/>
    <w:rsid w:val="00777E32"/>
    <w:rsid w:val="00780AA2"/>
    <w:rsid w:val="0078209F"/>
    <w:rsid w:val="0078268A"/>
    <w:rsid w:val="007828CC"/>
    <w:rsid w:val="007833A5"/>
    <w:rsid w:val="007841F9"/>
    <w:rsid w:val="007853C6"/>
    <w:rsid w:val="007856A9"/>
    <w:rsid w:val="00785964"/>
    <w:rsid w:val="007905F5"/>
    <w:rsid w:val="00791C19"/>
    <w:rsid w:val="00792ACD"/>
    <w:rsid w:val="00793B5E"/>
    <w:rsid w:val="0079455B"/>
    <w:rsid w:val="00794CD2"/>
    <w:rsid w:val="007960A1"/>
    <w:rsid w:val="007963CC"/>
    <w:rsid w:val="007973FF"/>
    <w:rsid w:val="00797799"/>
    <w:rsid w:val="007A0362"/>
    <w:rsid w:val="007A0B84"/>
    <w:rsid w:val="007A2A0C"/>
    <w:rsid w:val="007A4B2D"/>
    <w:rsid w:val="007A5752"/>
    <w:rsid w:val="007A6E27"/>
    <w:rsid w:val="007A7182"/>
    <w:rsid w:val="007A7B56"/>
    <w:rsid w:val="007A7DB6"/>
    <w:rsid w:val="007B00A8"/>
    <w:rsid w:val="007B3171"/>
    <w:rsid w:val="007B43D9"/>
    <w:rsid w:val="007B5587"/>
    <w:rsid w:val="007B64C0"/>
    <w:rsid w:val="007B7B63"/>
    <w:rsid w:val="007C02CF"/>
    <w:rsid w:val="007C10A0"/>
    <w:rsid w:val="007C1298"/>
    <w:rsid w:val="007C243B"/>
    <w:rsid w:val="007C3361"/>
    <w:rsid w:val="007C4FD7"/>
    <w:rsid w:val="007C5771"/>
    <w:rsid w:val="007C679F"/>
    <w:rsid w:val="007C6CBA"/>
    <w:rsid w:val="007C768E"/>
    <w:rsid w:val="007D349F"/>
    <w:rsid w:val="007D39A0"/>
    <w:rsid w:val="007D46BF"/>
    <w:rsid w:val="007D4A7C"/>
    <w:rsid w:val="007D7E50"/>
    <w:rsid w:val="007E03BF"/>
    <w:rsid w:val="007E2A94"/>
    <w:rsid w:val="007E3808"/>
    <w:rsid w:val="007F2167"/>
    <w:rsid w:val="007F27B7"/>
    <w:rsid w:val="007F30E5"/>
    <w:rsid w:val="007F379E"/>
    <w:rsid w:val="007F3EE0"/>
    <w:rsid w:val="007F4EDA"/>
    <w:rsid w:val="007F5D08"/>
    <w:rsid w:val="007F6756"/>
    <w:rsid w:val="00802792"/>
    <w:rsid w:val="00804307"/>
    <w:rsid w:val="00806F51"/>
    <w:rsid w:val="00807649"/>
    <w:rsid w:val="00807936"/>
    <w:rsid w:val="00811C6A"/>
    <w:rsid w:val="00814D4E"/>
    <w:rsid w:val="008156B8"/>
    <w:rsid w:val="00816024"/>
    <w:rsid w:val="0081627C"/>
    <w:rsid w:val="0081731C"/>
    <w:rsid w:val="008202A8"/>
    <w:rsid w:val="00821840"/>
    <w:rsid w:val="00822BAD"/>
    <w:rsid w:val="00823D2C"/>
    <w:rsid w:val="0082415C"/>
    <w:rsid w:val="008250FE"/>
    <w:rsid w:val="00826935"/>
    <w:rsid w:val="0082762B"/>
    <w:rsid w:val="00830698"/>
    <w:rsid w:val="00830AAE"/>
    <w:rsid w:val="0083101D"/>
    <w:rsid w:val="00831C8A"/>
    <w:rsid w:val="00831F60"/>
    <w:rsid w:val="008328AC"/>
    <w:rsid w:val="0083346E"/>
    <w:rsid w:val="0083352C"/>
    <w:rsid w:val="0083543D"/>
    <w:rsid w:val="008360A8"/>
    <w:rsid w:val="0083643C"/>
    <w:rsid w:val="00836E25"/>
    <w:rsid w:val="00837730"/>
    <w:rsid w:val="00842A85"/>
    <w:rsid w:val="0084438D"/>
    <w:rsid w:val="00845400"/>
    <w:rsid w:val="00845729"/>
    <w:rsid w:val="00846A09"/>
    <w:rsid w:val="008501E9"/>
    <w:rsid w:val="008507CC"/>
    <w:rsid w:val="00851132"/>
    <w:rsid w:val="00851E4D"/>
    <w:rsid w:val="00852733"/>
    <w:rsid w:val="00854290"/>
    <w:rsid w:val="008542DC"/>
    <w:rsid w:val="00854BDB"/>
    <w:rsid w:val="00854C38"/>
    <w:rsid w:val="008551B5"/>
    <w:rsid w:val="00855D26"/>
    <w:rsid w:val="00855F25"/>
    <w:rsid w:val="00856089"/>
    <w:rsid w:val="00856991"/>
    <w:rsid w:val="008613BE"/>
    <w:rsid w:val="00862A54"/>
    <w:rsid w:val="0086320A"/>
    <w:rsid w:val="00864136"/>
    <w:rsid w:val="008678CB"/>
    <w:rsid w:val="008734C3"/>
    <w:rsid w:val="00873A0E"/>
    <w:rsid w:val="00874174"/>
    <w:rsid w:val="00874A4B"/>
    <w:rsid w:val="00875EED"/>
    <w:rsid w:val="00875FE6"/>
    <w:rsid w:val="0087649C"/>
    <w:rsid w:val="008802AF"/>
    <w:rsid w:val="008802B6"/>
    <w:rsid w:val="00880927"/>
    <w:rsid w:val="00882C33"/>
    <w:rsid w:val="00885F69"/>
    <w:rsid w:val="0088623C"/>
    <w:rsid w:val="00887978"/>
    <w:rsid w:val="00890033"/>
    <w:rsid w:val="008909FC"/>
    <w:rsid w:val="00891C85"/>
    <w:rsid w:val="00892EDA"/>
    <w:rsid w:val="00893F12"/>
    <w:rsid w:val="00894353"/>
    <w:rsid w:val="00894D20"/>
    <w:rsid w:val="00895131"/>
    <w:rsid w:val="008958F9"/>
    <w:rsid w:val="0089608F"/>
    <w:rsid w:val="00897796"/>
    <w:rsid w:val="008A282B"/>
    <w:rsid w:val="008A2C84"/>
    <w:rsid w:val="008A334B"/>
    <w:rsid w:val="008A3478"/>
    <w:rsid w:val="008A497E"/>
    <w:rsid w:val="008A6B34"/>
    <w:rsid w:val="008B12CF"/>
    <w:rsid w:val="008B16FF"/>
    <w:rsid w:val="008B2CF2"/>
    <w:rsid w:val="008B2DB2"/>
    <w:rsid w:val="008B47A3"/>
    <w:rsid w:val="008B58A1"/>
    <w:rsid w:val="008B70E1"/>
    <w:rsid w:val="008B7A07"/>
    <w:rsid w:val="008C0BA5"/>
    <w:rsid w:val="008C1A0F"/>
    <w:rsid w:val="008C23AD"/>
    <w:rsid w:val="008C2AE0"/>
    <w:rsid w:val="008C2B0F"/>
    <w:rsid w:val="008C42B3"/>
    <w:rsid w:val="008C5557"/>
    <w:rsid w:val="008C6E54"/>
    <w:rsid w:val="008C7F23"/>
    <w:rsid w:val="008D03BF"/>
    <w:rsid w:val="008D0943"/>
    <w:rsid w:val="008D0C72"/>
    <w:rsid w:val="008D111A"/>
    <w:rsid w:val="008D1255"/>
    <w:rsid w:val="008D149A"/>
    <w:rsid w:val="008D2185"/>
    <w:rsid w:val="008D2E4C"/>
    <w:rsid w:val="008D3888"/>
    <w:rsid w:val="008D45CA"/>
    <w:rsid w:val="008D513D"/>
    <w:rsid w:val="008D5DE4"/>
    <w:rsid w:val="008E0E57"/>
    <w:rsid w:val="008E152A"/>
    <w:rsid w:val="008E19E6"/>
    <w:rsid w:val="008E259D"/>
    <w:rsid w:val="008E2E9F"/>
    <w:rsid w:val="008E3310"/>
    <w:rsid w:val="008E3EAD"/>
    <w:rsid w:val="008E407B"/>
    <w:rsid w:val="008E4844"/>
    <w:rsid w:val="008E5D69"/>
    <w:rsid w:val="008E683B"/>
    <w:rsid w:val="008E7A09"/>
    <w:rsid w:val="008F17C1"/>
    <w:rsid w:val="008F2221"/>
    <w:rsid w:val="008F35C2"/>
    <w:rsid w:val="008F5F54"/>
    <w:rsid w:val="008F6569"/>
    <w:rsid w:val="009002E9"/>
    <w:rsid w:val="00901B95"/>
    <w:rsid w:val="00902930"/>
    <w:rsid w:val="00903127"/>
    <w:rsid w:val="009036FD"/>
    <w:rsid w:val="00904805"/>
    <w:rsid w:val="0090516D"/>
    <w:rsid w:val="00905207"/>
    <w:rsid w:val="00906E28"/>
    <w:rsid w:val="00907BD9"/>
    <w:rsid w:val="00910849"/>
    <w:rsid w:val="009119D4"/>
    <w:rsid w:val="00911F50"/>
    <w:rsid w:val="00912498"/>
    <w:rsid w:val="00912774"/>
    <w:rsid w:val="0091278A"/>
    <w:rsid w:val="00912CE6"/>
    <w:rsid w:val="009139C4"/>
    <w:rsid w:val="00913DCA"/>
    <w:rsid w:val="00916454"/>
    <w:rsid w:val="009174F3"/>
    <w:rsid w:val="00917784"/>
    <w:rsid w:val="00920641"/>
    <w:rsid w:val="00922A01"/>
    <w:rsid w:val="00922D2D"/>
    <w:rsid w:val="009236B3"/>
    <w:rsid w:val="00924551"/>
    <w:rsid w:val="00925A03"/>
    <w:rsid w:val="00926190"/>
    <w:rsid w:val="00926A1E"/>
    <w:rsid w:val="009273A3"/>
    <w:rsid w:val="00927A25"/>
    <w:rsid w:val="00931C0C"/>
    <w:rsid w:val="00932940"/>
    <w:rsid w:val="009337D5"/>
    <w:rsid w:val="009341BB"/>
    <w:rsid w:val="00935B53"/>
    <w:rsid w:val="00937032"/>
    <w:rsid w:val="00937171"/>
    <w:rsid w:val="009424A8"/>
    <w:rsid w:val="0094259B"/>
    <w:rsid w:val="0094284D"/>
    <w:rsid w:val="00942FF0"/>
    <w:rsid w:val="009443A2"/>
    <w:rsid w:val="00945C94"/>
    <w:rsid w:val="009467B0"/>
    <w:rsid w:val="0094714F"/>
    <w:rsid w:val="009500B4"/>
    <w:rsid w:val="00950322"/>
    <w:rsid w:val="009534C3"/>
    <w:rsid w:val="00953E4D"/>
    <w:rsid w:val="00953FC0"/>
    <w:rsid w:val="0095565E"/>
    <w:rsid w:val="0095598A"/>
    <w:rsid w:val="00956004"/>
    <w:rsid w:val="00956410"/>
    <w:rsid w:val="00956760"/>
    <w:rsid w:val="009568BD"/>
    <w:rsid w:val="00957005"/>
    <w:rsid w:val="00957EBF"/>
    <w:rsid w:val="00961B9B"/>
    <w:rsid w:val="00962897"/>
    <w:rsid w:val="00962B3E"/>
    <w:rsid w:val="009646B3"/>
    <w:rsid w:val="009709B9"/>
    <w:rsid w:val="00971BCE"/>
    <w:rsid w:val="0097418B"/>
    <w:rsid w:val="00974889"/>
    <w:rsid w:val="00974AB1"/>
    <w:rsid w:val="00975E2E"/>
    <w:rsid w:val="00977F4A"/>
    <w:rsid w:val="00982011"/>
    <w:rsid w:val="009838CC"/>
    <w:rsid w:val="00986CFD"/>
    <w:rsid w:val="00987C6C"/>
    <w:rsid w:val="009910C3"/>
    <w:rsid w:val="00994D05"/>
    <w:rsid w:val="00994FBC"/>
    <w:rsid w:val="009A00C6"/>
    <w:rsid w:val="009A04BB"/>
    <w:rsid w:val="009A0538"/>
    <w:rsid w:val="009A107C"/>
    <w:rsid w:val="009A3C60"/>
    <w:rsid w:val="009A432C"/>
    <w:rsid w:val="009A4356"/>
    <w:rsid w:val="009A5852"/>
    <w:rsid w:val="009A7739"/>
    <w:rsid w:val="009B19E7"/>
    <w:rsid w:val="009B1A43"/>
    <w:rsid w:val="009B260D"/>
    <w:rsid w:val="009B44DB"/>
    <w:rsid w:val="009B7626"/>
    <w:rsid w:val="009C03DB"/>
    <w:rsid w:val="009C0744"/>
    <w:rsid w:val="009C1679"/>
    <w:rsid w:val="009C3A6B"/>
    <w:rsid w:val="009C4C27"/>
    <w:rsid w:val="009C527B"/>
    <w:rsid w:val="009C557E"/>
    <w:rsid w:val="009C5DA8"/>
    <w:rsid w:val="009C5DF1"/>
    <w:rsid w:val="009D20DA"/>
    <w:rsid w:val="009D267A"/>
    <w:rsid w:val="009D3443"/>
    <w:rsid w:val="009D4923"/>
    <w:rsid w:val="009D4EF1"/>
    <w:rsid w:val="009D5501"/>
    <w:rsid w:val="009D58D1"/>
    <w:rsid w:val="009D6EDA"/>
    <w:rsid w:val="009D77E4"/>
    <w:rsid w:val="009D7823"/>
    <w:rsid w:val="009E0310"/>
    <w:rsid w:val="009E28FE"/>
    <w:rsid w:val="009E3579"/>
    <w:rsid w:val="009E4B2B"/>
    <w:rsid w:val="009E6BB9"/>
    <w:rsid w:val="009E6C81"/>
    <w:rsid w:val="009E79A8"/>
    <w:rsid w:val="009F0A73"/>
    <w:rsid w:val="009F0DB2"/>
    <w:rsid w:val="009F19F0"/>
    <w:rsid w:val="009F1FD4"/>
    <w:rsid w:val="009F27F7"/>
    <w:rsid w:val="009F28E2"/>
    <w:rsid w:val="009F3061"/>
    <w:rsid w:val="009F344B"/>
    <w:rsid w:val="009F5DB2"/>
    <w:rsid w:val="009F5FA1"/>
    <w:rsid w:val="009F7B37"/>
    <w:rsid w:val="009F7F1B"/>
    <w:rsid w:val="00A02171"/>
    <w:rsid w:val="00A026D1"/>
    <w:rsid w:val="00A028BC"/>
    <w:rsid w:val="00A03477"/>
    <w:rsid w:val="00A0376A"/>
    <w:rsid w:val="00A05670"/>
    <w:rsid w:val="00A05C26"/>
    <w:rsid w:val="00A063E7"/>
    <w:rsid w:val="00A06750"/>
    <w:rsid w:val="00A06966"/>
    <w:rsid w:val="00A10F23"/>
    <w:rsid w:val="00A14610"/>
    <w:rsid w:val="00A14BB9"/>
    <w:rsid w:val="00A14ED9"/>
    <w:rsid w:val="00A1506F"/>
    <w:rsid w:val="00A15775"/>
    <w:rsid w:val="00A16A3D"/>
    <w:rsid w:val="00A16FB0"/>
    <w:rsid w:val="00A1702C"/>
    <w:rsid w:val="00A17052"/>
    <w:rsid w:val="00A21244"/>
    <w:rsid w:val="00A21F39"/>
    <w:rsid w:val="00A245D2"/>
    <w:rsid w:val="00A24655"/>
    <w:rsid w:val="00A24777"/>
    <w:rsid w:val="00A3067B"/>
    <w:rsid w:val="00A315BE"/>
    <w:rsid w:val="00A31661"/>
    <w:rsid w:val="00A3186B"/>
    <w:rsid w:val="00A31A3D"/>
    <w:rsid w:val="00A32959"/>
    <w:rsid w:val="00A350C6"/>
    <w:rsid w:val="00A35D37"/>
    <w:rsid w:val="00A36089"/>
    <w:rsid w:val="00A42919"/>
    <w:rsid w:val="00A42A7E"/>
    <w:rsid w:val="00A42D41"/>
    <w:rsid w:val="00A44416"/>
    <w:rsid w:val="00A4533B"/>
    <w:rsid w:val="00A4534A"/>
    <w:rsid w:val="00A455D6"/>
    <w:rsid w:val="00A47D87"/>
    <w:rsid w:val="00A51808"/>
    <w:rsid w:val="00A5296D"/>
    <w:rsid w:val="00A5324E"/>
    <w:rsid w:val="00A532E9"/>
    <w:rsid w:val="00A53FF9"/>
    <w:rsid w:val="00A541C2"/>
    <w:rsid w:val="00A55446"/>
    <w:rsid w:val="00A5548E"/>
    <w:rsid w:val="00A55537"/>
    <w:rsid w:val="00A55ADC"/>
    <w:rsid w:val="00A57C1E"/>
    <w:rsid w:val="00A60036"/>
    <w:rsid w:val="00A60C24"/>
    <w:rsid w:val="00A6204E"/>
    <w:rsid w:val="00A622DD"/>
    <w:rsid w:val="00A630F8"/>
    <w:rsid w:val="00A64BCA"/>
    <w:rsid w:val="00A6575F"/>
    <w:rsid w:val="00A663C8"/>
    <w:rsid w:val="00A6698A"/>
    <w:rsid w:val="00A67B16"/>
    <w:rsid w:val="00A7218C"/>
    <w:rsid w:val="00A727ED"/>
    <w:rsid w:val="00A72E91"/>
    <w:rsid w:val="00A73866"/>
    <w:rsid w:val="00A73BBA"/>
    <w:rsid w:val="00A73F8D"/>
    <w:rsid w:val="00A74E85"/>
    <w:rsid w:val="00A75F73"/>
    <w:rsid w:val="00A764ED"/>
    <w:rsid w:val="00A76800"/>
    <w:rsid w:val="00A77F85"/>
    <w:rsid w:val="00A8010E"/>
    <w:rsid w:val="00A80E56"/>
    <w:rsid w:val="00A81F07"/>
    <w:rsid w:val="00A820B3"/>
    <w:rsid w:val="00A84CBA"/>
    <w:rsid w:val="00A84EE2"/>
    <w:rsid w:val="00A85B45"/>
    <w:rsid w:val="00A8601E"/>
    <w:rsid w:val="00A861C2"/>
    <w:rsid w:val="00A91B2E"/>
    <w:rsid w:val="00A91FB6"/>
    <w:rsid w:val="00A93BD2"/>
    <w:rsid w:val="00A93DD1"/>
    <w:rsid w:val="00A93ED1"/>
    <w:rsid w:val="00AA19C3"/>
    <w:rsid w:val="00AA35F7"/>
    <w:rsid w:val="00AA38E0"/>
    <w:rsid w:val="00AA38F5"/>
    <w:rsid w:val="00AA4FEC"/>
    <w:rsid w:val="00AA5F5B"/>
    <w:rsid w:val="00AB0321"/>
    <w:rsid w:val="00AB1BD4"/>
    <w:rsid w:val="00AB56B4"/>
    <w:rsid w:val="00AB5A4A"/>
    <w:rsid w:val="00AC2A85"/>
    <w:rsid w:val="00AC3C88"/>
    <w:rsid w:val="00AC40FB"/>
    <w:rsid w:val="00AC6B7D"/>
    <w:rsid w:val="00AC790E"/>
    <w:rsid w:val="00AC797D"/>
    <w:rsid w:val="00AD026A"/>
    <w:rsid w:val="00AD1177"/>
    <w:rsid w:val="00AD15D7"/>
    <w:rsid w:val="00AD43E9"/>
    <w:rsid w:val="00AD45D9"/>
    <w:rsid w:val="00AD4973"/>
    <w:rsid w:val="00AD52CB"/>
    <w:rsid w:val="00AD57BA"/>
    <w:rsid w:val="00AD6329"/>
    <w:rsid w:val="00AD6CCE"/>
    <w:rsid w:val="00AD7901"/>
    <w:rsid w:val="00AD7F2F"/>
    <w:rsid w:val="00AE091A"/>
    <w:rsid w:val="00AE335B"/>
    <w:rsid w:val="00AE4118"/>
    <w:rsid w:val="00AE41F9"/>
    <w:rsid w:val="00AE624A"/>
    <w:rsid w:val="00AE73D5"/>
    <w:rsid w:val="00AE7CD6"/>
    <w:rsid w:val="00AE7ECA"/>
    <w:rsid w:val="00AF00DF"/>
    <w:rsid w:val="00AF0CC1"/>
    <w:rsid w:val="00AF1748"/>
    <w:rsid w:val="00AF1BE0"/>
    <w:rsid w:val="00AF253A"/>
    <w:rsid w:val="00AF26E8"/>
    <w:rsid w:val="00AF351B"/>
    <w:rsid w:val="00AF6862"/>
    <w:rsid w:val="00B00FD3"/>
    <w:rsid w:val="00B017B3"/>
    <w:rsid w:val="00B01E20"/>
    <w:rsid w:val="00B0221D"/>
    <w:rsid w:val="00B043B5"/>
    <w:rsid w:val="00B044E3"/>
    <w:rsid w:val="00B0673E"/>
    <w:rsid w:val="00B06BD5"/>
    <w:rsid w:val="00B07236"/>
    <w:rsid w:val="00B077CD"/>
    <w:rsid w:val="00B07A68"/>
    <w:rsid w:val="00B11A70"/>
    <w:rsid w:val="00B13789"/>
    <w:rsid w:val="00B13A52"/>
    <w:rsid w:val="00B13ECF"/>
    <w:rsid w:val="00B1589F"/>
    <w:rsid w:val="00B16283"/>
    <w:rsid w:val="00B17D3B"/>
    <w:rsid w:val="00B2056E"/>
    <w:rsid w:val="00B20B48"/>
    <w:rsid w:val="00B20C68"/>
    <w:rsid w:val="00B21C2F"/>
    <w:rsid w:val="00B21DBB"/>
    <w:rsid w:val="00B228C0"/>
    <w:rsid w:val="00B2457D"/>
    <w:rsid w:val="00B252DC"/>
    <w:rsid w:val="00B25B26"/>
    <w:rsid w:val="00B2686A"/>
    <w:rsid w:val="00B26A56"/>
    <w:rsid w:val="00B270B2"/>
    <w:rsid w:val="00B2771B"/>
    <w:rsid w:val="00B301D6"/>
    <w:rsid w:val="00B3043E"/>
    <w:rsid w:val="00B31C4F"/>
    <w:rsid w:val="00B31E4D"/>
    <w:rsid w:val="00B32566"/>
    <w:rsid w:val="00B32E64"/>
    <w:rsid w:val="00B32FBB"/>
    <w:rsid w:val="00B366B0"/>
    <w:rsid w:val="00B368C9"/>
    <w:rsid w:val="00B3703B"/>
    <w:rsid w:val="00B40708"/>
    <w:rsid w:val="00B40DD9"/>
    <w:rsid w:val="00B42DB2"/>
    <w:rsid w:val="00B43241"/>
    <w:rsid w:val="00B44DD7"/>
    <w:rsid w:val="00B46CCD"/>
    <w:rsid w:val="00B47EC0"/>
    <w:rsid w:val="00B503A8"/>
    <w:rsid w:val="00B50AB7"/>
    <w:rsid w:val="00B51611"/>
    <w:rsid w:val="00B5195D"/>
    <w:rsid w:val="00B51AB7"/>
    <w:rsid w:val="00B5217E"/>
    <w:rsid w:val="00B531B2"/>
    <w:rsid w:val="00B5333A"/>
    <w:rsid w:val="00B5464D"/>
    <w:rsid w:val="00B54E90"/>
    <w:rsid w:val="00B5586C"/>
    <w:rsid w:val="00B56B85"/>
    <w:rsid w:val="00B60BFE"/>
    <w:rsid w:val="00B635F8"/>
    <w:rsid w:val="00B63F0B"/>
    <w:rsid w:val="00B64E3B"/>
    <w:rsid w:val="00B663B3"/>
    <w:rsid w:val="00B66433"/>
    <w:rsid w:val="00B71275"/>
    <w:rsid w:val="00B732D0"/>
    <w:rsid w:val="00B74009"/>
    <w:rsid w:val="00B74D56"/>
    <w:rsid w:val="00B753B2"/>
    <w:rsid w:val="00B75743"/>
    <w:rsid w:val="00B777D6"/>
    <w:rsid w:val="00B80630"/>
    <w:rsid w:val="00B8105F"/>
    <w:rsid w:val="00B8196A"/>
    <w:rsid w:val="00B81E67"/>
    <w:rsid w:val="00B835B8"/>
    <w:rsid w:val="00B8378B"/>
    <w:rsid w:val="00B83BB6"/>
    <w:rsid w:val="00B87465"/>
    <w:rsid w:val="00B914A7"/>
    <w:rsid w:val="00B9555B"/>
    <w:rsid w:val="00B95D26"/>
    <w:rsid w:val="00B95D59"/>
    <w:rsid w:val="00B95E34"/>
    <w:rsid w:val="00B9757A"/>
    <w:rsid w:val="00BA3123"/>
    <w:rsid w:val="00BA36BA"/>
    <w:rsid w:val="00BA4BA5"/>
    <w:rsid w:val="00BA667B"/>
    <w:rsid w:val="00BA6D2B"/>
    <w:rsid w:val="00BA79ED"/>
    <w:rsid w:val="00BB02FE"/>
    <w:rsid w:val="00BB2AE5"/>
    <w:rsid w:val="00BB402B"/>
    <w:rsid w:val="00BB558F"/>
    <w:rsid w:val="00BB5FF5"/>
    <w:rsid w:val="00BB611B"/>
    <w:rsid w:val="00BB775D"/>
    <w:rsid w:val="00BC0082"/>
    <w:rsid w:val="00BC03C3"/>
    <w:rsid w:val="00BC315A"/>
    <w:rsid w:val="00BC3725"/>
    <w:rsid w:val="00BC4B96"/>
    <w:rsid w:val="00BC4D05"/>
    <w:rsid w:val="00BC5844"/>
    <w:rsid w:val="00BC602F"/>
    <w:rsid w:val="00BD0551"/>
    <w:rsid w:val="00BD0DD9"/>
    <w:rsid w:val="00BD1189"/>
    <w:rsid w:val="00BD2C25"/>
    <w:rsid w:val="00BD3E44"/>
    <w:rsid w:val="00BD5629"/>
    <w:rsid w:val="00BD5651"/>
    <w:rsid w:val="00BD6B8D"/>
    <w:rsid w:val="00BD7787"/>
    <w:rsid w:val="00BD7907"/>
    <w:rsid w:val="00BE3FCB"/>
    <w:rsid w:val="00BE464E"/>
    <w:rsid w:val="00BE6AF6"/>
    <w:rsid w:val="00BE7697"/>
    <w:rsid w:val="00BF05E5"/>
    <w:rsid w:val="00BF3713"/>
    <w:rsid w:val="00BF3EAD"/>
    <w:rsid w:val="00BF4D74"/>
    <w:rsid w:val="00BF54F6"/>
    <w:rsid w:val="00BF5E06"/>
    <w:rsid w:val="00BF72FA"/>
    <w:rsid w:val="00BF789D"/>
    <w:rsid w:val="00C00701"/>
    <w:rsid w:val="00C00F7E"/>
    <w:rsid w:val="00C019D0"/>
    <w:rsid w:val="00C03938"/>
    <w:rsid w:val="00C061DF"/>
    <w:rsid w:val="00C075A0"/>
    <w:rsid w:val="00C11145"/>
    <w:rsid w:val="00C126A4"/>
    <w:rsid w:val="00C12A44"/>
    <w:rsid w:val="00C155CD"/>
    <w:rsid w:val="00C16254"/>
    <w:rsid w:val="00C20706"/>
    <w:rsid w:val="00C22F3D"/>
    <w:rsid w:val="00C23E7C"/>
    <w:rsid w:val="00C24225"/>
    <w:rsid w:val="00C25E42"/>
    <w:rsid w:val="00C25F39"/>
    <w:rsid w:val="00C25FED"/>
    <w:rsid w:val="00C2614F"/>
    <w:rsid w:val="00C302D3"/>
    <w:rsid w:val="00C30A9D"/>
    <w:rsid w:val="00C327F5"/>
    <w:rsid w:val="00C3322B"/>
    <w:rsid w:val="00C33D02"/>
    <w:rsid w:val="00C341B7"/>
    <w:rsid w:val="00C35E0E"/>
    <w:rsid w:val="00C36870"/>
    <w:rsid w:val="00C37329"/>
    <w:rsid w:val="00C40E36"/>
    <w:rsid w:val="00C42B55"/>
    <w:rsid w:val="00C42C4B"/>
    <w:rsid w:val="00C42E5F"/>
    <w:rsid w:val="00C4352C"/>
    <w:rsid w:val="00C44D3D"/>
    <w:rsid w:val="00C469DE"/>
    <w:rsid w:val="00C534C0"/>
    <w:rsid w:val="00C56F1E"/>
    <w:rsid w:val="00C57D9C"/>
    <w:rsid w:val="00C57F21"/>
    <w:rsid w:val="00C619C1"/>
    <w:rsid w:val="00C6263B"/>
    <w:rsid w:val="00C6294C"/>
    <w:rsid w:val="00C62E00"/>
    <w:rsid w:val="00C65617"/>
    <w:rsid w:val="00C65C83"/>
    <w:rsid w:val="00C675EF"/>
    <w:rsid w:val="00C677F3"/>
    <w:rsid w:val="00C67FBC"/>
    <w:rsid w:val="00C707EF"/>
    <w:rsid w:val="00C70CC6"/>
    <w:rsid w:val="00C71B15"/>
    <w:rsid w:val="00C71F12"/>
    <w:rsid w:val="00C73662"/>
    <w:rsid w:val="00C74F6C"/>
    <w:rsid w:val="00C76E07"/>
    <w:rsid w:val="00C77817"/>
    <w:rsid w:val="00C77C0E"/>
    <w:rsid w:val="00C80FA3"/>
    <w:rsid w:val="00C81525"/>
    <w:rsid w:val="00C82DAF"/>
    <w:rsid w:val="00C83041"/>
    <w:rsid w:val="00C848B3"/>
    <w:rsid w:val="00C84A87"/>
    <w:rsid w:val="00C84C18"/>
    <w:rsid w:val="00C84EC5"/>
    <w:rsid w:val="00C86FB1"/>
    <w:rsid w:val="00C87599"/>
    <w:rsid w:val="00C90809"/>
    <w:rsid w:val="00C9148B"/>
    <w:rsid w:val="00C921E7"/>
    <w:rsid w:val="00C9223D"/>
    <w:rsid w:val="00C92DBB"/>
    <w:rsid w:val="00C93316"/>
    <w:rsid w:val="00C93AFF"/>
    <w:rsid w:val="00C93BA3"/>
    <w:rsid w:val="00C93D59"/>
    <w:rsid w:val="00C945B8"/>
    <w:rsid w:val="00C94810"/>
    <w:rsid w:val="00C949B7"/>
    <w:rsid w:val="00C95079"/>
    <w:rsid w:val="00C9558E"/>
    <w:rsid w:val="00C95720"/>
    <w:rsid w:val="00C965AD"/>
    <w:rsid w:val="00C97E19"/>
    <w:rsid w:val="00CA36A2"/>
    <w:rsid w:val="00CA42C8"/>
    <w:rsid w:val="00CA4FCC"/>
    <w:rsid w:val="00CA6EED"/>
    <w:rsid w:val="00CB26FD"/>
    <w:rsid w:val="00CB287E"/>
    <w:rsid w:val="00CB53F9"/>
    <w:rsid w:val="00CB5EA9"/>
    <w:rsid w:val="00CB636E"/>
    <w:rsid w:val="00CB74F2"/>
    <w:rsid w:val="00CB7B96"/>
    <w:rsid w:val="00CC198C"/>
    <w:rsid w:val="00CC3137"/>
    <w:rsid w:val="00CC3F39"/>
    <w:rsid w:val="00CC4233"/>
    <w:rsid w:val="00CC4364"/>
    <w:rsid w:val="00CC4832"/>
    <w:rsid w:val="00CC5809"/>
    <w:rsid w:val="00CC6F1A"/>
    <w:rsid w:val="00CC708B"/>
    <w:rsid w:val="00CD2A73"/>
    <w:rsid w:val="00CD3B6A"/>
    <w:rsid w:val="00CD5AA3"/>
    <w:rsid w:val="00CD5DDD"/>
    <w:rsid w:val="00CD704E"/>
    <w:rsid w:val="00CD7F51"/>
    <w:rsid w:val="00CE00BD"/>
    <w:rsid w:val="00CE0214"/>
    <w:rsid w:val="00CE0737"/>
    <w:rsid w:val="00CE14E3"/>
    <w:rsid w:val="00CE32ED"/>
    <w:rsid w:val="00CE52B7"/>
    <w:rsid w:val="00CF0299"/>
    <w:rsid w:val="00CF3118"/>
    <w:rsid w:val="00CF38AF"/>
    <w:rsid w:val="00CF4DBC"/>
    <w:rsid w:val="00D03877"/>
    <w:rsid w:val="00D054D2"/>
    <w:rsid w:val="00D103C4"/>
    <w:rsid w:val="00D104F0"/>
    <w:rsid w:val="00D10883"/>
    <w:rsid w:val="00D10FE3"/>
    <w:rsid w:val="00D119A2"/>
    <w:rsid w:val="00D126BA"/>
    <w:rsid w:val="00D1484B"/>
    <w:rsid w:val="00D1508B"/>
    <w:rsid w:val="00D1526B"/>
    <w:rsid w:val="00D171A6"/>
    <w:rsid w:val="00D176BF"/>
    <w:rsid w:val="00D17EF1"/>
    <w:rsid w:val="00D20408"/>
    <w:rsid w:val="00D20DE8"/>
    <w:rsid w:val="00D22334"/>
    <w:rsid w:val="00D2275F"/>
    <w:rsid w:val="00D22CA7"/>
    <w:rsid w:val="00D22D60"/>
    <w:rsid w:val="00D23620"/>
    <w:rsid w:val="00D2487B"/>
    <w:rsid w:val="00D25219"/>
    <w:rsid w:val="00D252DA"/>
    <w:rsid w:val="00D27DEA"/>
    <w:rsid w:val="00D27DEB"/>
    <w:rsid w:val="00D3029A"/>
    <w:rsid w:val="00D3056D"/>
    <w:rsid w:val="00D31872"/>
    <w:rsid w:val="00D321A9"/>
    <w:rsid w:val="00D328E7"/>
    <w:rsid w:val="00D34E3E"/>
    <w:rsid w:val="00D40AD3"/>
    <w:rsid w:val="00D410BE"/>
    <w:rsid w:val="00D41844"/>
    <w:rsid w:val="00D435DD"/>
    <w:rsid w:val="00D45814"/>
    <w:rsid w:val="00D46033"/>
    <w:rsid w:val="00D46134"/>
    <w:rsid w:val="00D46217"/>
    <w:rsid w:val="00D471A0"/>
    <w:rsid w:val="00D5140D"/>
    <w:rsid w:val="00D51630"/>
    <w:rsid w:val="00D516B7"/>
    <w:rsid w:val="00D51955"/>
    <w:rsid w:val="00D51A56"/>
    <w:rsid w:val="00D53899"/>
    <w:rsid w:val="00D53D5E"/>
    <w:rsid w:val="00D54F98"/>
    <w:rsid w:val="00D55695"/>
    <w:rsid w:val="00D55E7C"/>
    <w:rsid w:val="00D56069"/>
    <w:rsid w:val="00D56FEF"/>
    <w:rsid w:val="00D57278"/>
    <w:rsid w:val="00D573BE"/>
    <w:rsid w:val="00D60490"/>
    <w:rsid w:val="00D609C4"/>
    <w:rsid w:val="00D6121F"/>
    <w:rsid w:val="00D622C6"/>
    <w:rsid w:val="00D64288"/>
    <w:rsid w:val="00D6431B"/>
    <w:rsid w:val="00D647AB"/>
    <w:rsid w:val="00D647F2"/>
    <w:rsid w:val="00D70785"/>
    <w:rsid w:val="00D70E9F"/>
    <w:rsid w:val="00D738F8"/>
    <w:rsid w:val="00D74C82"/>
    <w:rsid w:val="00D74F1E"/>
    <w:rsid w:val="00D7562B"/>
    <w:rsid w:val="00D765B1"/>
    <w:rsid w:val="00D7720D"/>
    <w:rsid w:val="00D773F3"/>
    <w:rsid w:val="00D82536"/>
    <w:rsid w:val="00D82ACE"/>
    <w:rsid w:val="00D83216"/>
    <w:rsid w:val="00D835DE"/>
    <w:rsid w:val="00D83B11"/>
    <w:rsid w:val="00D83B21"/>
    <w:rsid w:val="00D83E7F"/>
    <w:rsid w:val="00D84D97"/>
    <w:rsid w:val="00D84EED"/>
    <w:rsid w:val="00D901AC"/>
    <w:rsid w:val="00D90BEF"/>
    <w:rsid w:val="00D91FE4"/>
    <w:rsid w:val="00D92188"/>
    <w:rsid w:val="00D92960"/>
    <w:rsid w:val="00D93424"/>
    <w:rsid w:val="00D96881"/>
    <w:rsid w:val="00D9689D"/>
    <w:rsid w:val="00D971EF"/>
    <w:rsid w:val="00D972CD"/>
    <w:rsid w:val="00D97310"/>
    <w:rsid w:val="00DA1615"/>
    <w:rsid w:val="00DA4F6E"/>
    <w:rsid w:val="00DA61FB"/>
    <w:rsid w:val="00DA6D6B"/>
    <w:rsid w:val="00DA7809"/>
    <w:rsid w:val="00DA7B0C"/>
    <w:rsid w:val="00DB0025"/>
    <w:rsid w:val="00DB11E4"/>
    <w:rsid w:val="00DB20EE"/>
    <w:rsid w:val="00DB2C3E"/>
    <w:rsid w:val="00DB32F2"/>
    <w:rsid w:val="00DB4C8D"/>
    <w:rsid w:val="00DB4FC2"/>
    <w:rsid w:val="00DB519D"/>
    <w:rsid w:val="00DB5B02"/>
    <w:rsid w:val="00DB5FC9"/>
    <w:rsid w:val="00DC203E"/>
    <w:rsid w:val="00DC3651"/>
    <w:rsid w:val="00DC5EE3"/>
    <w:rsid w:val="00DC648C"/>
    <w:rsid w:val="00DC78BC"/>
    <w:rsid w:val="00DC7C2D"/>
    <w:rsid w:val="00DD0BDC"/>
    <w:rsid w:val="00DD16A2"/>
    <w:rsid w:val="00DD18A4"/>
    <w:rsid w:val="00DD3DF8"/>
    <w:rsid w:val="00DD5D30"/>
    <w:rsid w:val="00DD6E96"/>
    <w:rsid w:val="00DD7971"/>
    <w:rsid w:val="00DE0846"/>
    <w:rsid w:val="00DE2F10"/>
    <w:rsid w:val="00DE4026"/>
    <w:rsid w:val="00DE41C2"/>
    <w:rsid w:val="00DE632D"/>
    <w:rsid w:val="00DE6575"/>
    <w:rsid w:val="00DE7221"/>
    <w:rsid w:val="00DE74E5"/>
    <w:rsid w:val="00DF12E1"/>
    <w:rsid w:val="00DF2066"/>
    <w:rsid w:val="00DF310F"/>
    <w:rsid w:val="00DF400B"/>
    <w:rsid w:val="00DF5A25"/>
    <w:rsid w:val="00DF5EF3"/>
    <w:rsid w:val="00DF7051"/>
    <w:rsid w:val="00E00B43"/>
    <w:rsid w:val="00E04248"/>
    <w:rsid w:val="00E0597C"/>
    <w:rsid w:val="00E07839"/>
    <w:rsid w:val="00E10CFB"/>
    <w:rsid w:val="00E11696"/>
    <w:rsid w:val="00E11DE3"/>
    <w:rsid w:val="00E12386"/>
    <w:rsid w:val="00E1318C"/>
    <w:rsid w:val="00E13CB3"/>
    <w:rsid w:val="00E15623"/>
    <w:rsid w:val="00E1620E"/>
    <w:rsid w:val="00E1628F"/>
    <w:rsid w:val="00E173A5"/>
    <w:rsid w:val="00E17C01"/>
    <w:rsid w:val="00E17CF7"/>
    <w:rsid w:val="00E21182"/>
    <w:rsid w:val="00E2204B"/>
    <w:rsid w:val="00E23375"/>
    <w:rsid w:val="00E2463B"/>
    <w:rsid w:val="00E248D1"/>
    <w:rsid w:val="00E24B97"/>
    <w:rsid w:val="00E274DB"/>
    <w:rsid w:val="00E277C2"/>
    <w:rsid w:val="00E279D0"/>
    <w:rsid w:val="00E27D4C"/>
    <w:rsid w:val="00E27D72"/>
    <w:rsid w:val="00E27D89"/>
    <w:rsid w:val="00E317E8"/>
    <w:rsid w:val="00E34E74"/>
    <w:rsid w:val="00E37438"/>
    <w:rsid w:val="00E37499"/>
    <w:rsid w:val="00E41273"/>
    <w:rsid w:val="00E41B63"/>
    <w:rsid w:val="00E42BB8"/>
    <w:rsid w:val="00E42C36"/>
    <w:rsid w:val="00E44613"/>
    <w:rsid w:val="00E51465"/>
    <w:rsid w:val="00E523D8"/>
    <w:rsid w:val="00E55678"/>
    <w:rsid w:val="00E55E5B"/>
    <w:rsid w:val="00E57885"/>
    <w:rsid w:val="00E60986"/>
    <w:rsid w:val="00E62A95"/>
    <w:rsid w:val="00E66C26"/>
    <w:rsid w:val="00E67DDB"/>
    <w:rsid w:val="00E67EDB"/>
    <w:rsid w:val="00E7171E"/>
    <w:rsid w:val="00E71D51"/>
    <w:rsid w:val="00E72CB9"/>
    <w:rsid w:val="00E74605"/>
    <w:rsid w:val="00E74750"/>
    <w:rsid w:val="00E75114"/>
    <w:rsid w:val="00E76061"/>
    <w:rsid w:val="00E77372"/>
    <w:rsid w:val="00E77F42"/>
    <w:rsid w:val="00E81546"/>
    <w:rsid w:val="00E8196D"/>
    <w:rsid w:val="00E82607"/>
    <w:rsid w:val="00E82CB8"/>
    <w:rsid w:val="00E84024"/>
    <w:rsid w:val="00E8524E"/>
    <w:rsid w:val="00E86AE3"/>
    <w:rsid w:val="00E907FC"/>
    <w:rsid w:val="00E90AF7"/>
    <w:rsid w:val="00E9273E"/>
    <w:rsid w:val="00E939B0"/>
    <w:rsid w:val="00E94C43"/>
    <w:rsid w:val="00E9528D"/>
    <w:rsid w:val="00E95324"/>
    <w:rsid w:val="00EA0B1B"/>
    <w:rsid w:val="00EA0B2E"/>
    <w:rsid w:val="00EA273F"/>
    <w:rsid w:val="00EA421D"/>
    <w:rsid w:val="00EA5260"/>
    <w:rsid w:val="00EA5543"/>
    <w:rsid w:val="00EA68BC"/>
    <w:rsid w:val="00EA7BA4"/>
    <w:rsid w:val="00EB06E9"/>
    <w:rsid w:val="00EB1479"/>
    <w:rsid w:val="00EB1717"/>
    <w:rsid w:val="00EB4500"/>
    <w:rsid w:val="00EB45A5"/>
    <w:rsid w:val="00EB5B5F"/>
    <w:rsid w:val="00EB6B98"/>
    <w:rsid w:val="00EC03E9"/>
    <w:rsid w:val="00EC08A9"/>
    <w:rsid w:val="00EC0908"/>
    <w:rsid w:val="00EC1AB9"/>
    <w:rsid w:val="00EC2BFB"/>
    <w:rsid w:val="00EC4D50"/>
    <w:rsid w:val="00EC65C9"/>
    <w:rsid w:val="00EC7526"/>
    <w:rsid w:val="00ED1C2B"/>
    <w:rsid w:val="00ED2C08"/>
    <w:rsid w:val="00ED35BB"/>
    <w:rsid w:val="00ED382E"/>
    <w:rsid w:val="00ED471F"/>
    <w:rsid w:val="00ED533F"/>
    <w:rsid w:val="00ED720A"/>
    <w:rsid w:val="00ED732D"/>
    <w:rsid w:val="00ED7E25"/>
    <w:rsid w:val="00EE0C28"/>
    <w:rsid w:val="00EE3717"/>
    <w:rsid w:val="00EE4692"/>
    <w:rsid w:val="00EE569B"/>
    <w:rsid w:val="00EE6320"/>
    <w:rsid w:val="00EE6497"/>
    <w:rsid w:val="00EE6972"/>
    <w:rsid w:val="00EF05E2"/>
    <w:rsid w:val="00EF23CA"/>
    <w:rsid w:val="00EF23D5"/>
    <w:rsid w:val="00EF377C"/>
    <w:rsid w:val="00EF3792"/>
    <w:rsid w:val="00EF3870"/>
    <w:rsid w:val="00EF3B60"/>
    <w:rsid w:val="00EF3EB0"/>
    <w:rsid w:val="00EF4EC7"/>
    <w:rsid w:val="00EF51B2"/>
    <w:rsid w:val="00EF6192"/>
    <w:rsid w:val="00F0138E"/>
    <w:rsid w:val="00F0279A"/>
    <w:rsid w:val="00F03864"/>
    <w:rsid w:val="00F04787"/>
    <w:rsid w:val="00F04B2F"/>
    <w:rsid w:val="00F057A1"/>
    <w:rsid w:val="00F05A9C"/>
    <w:rsid w:val="00F05D39"/>
    <w:rsid w:val="00F07494"/>
    <w:rsid w:val="00F07784"/>
    <w:rsid w:val="00F12AE7"/>
    <w:rsid w:val="00F13043"/>
    <w:rsid w:val="00F1318F"/>
    <w:rsid w:val="00F13A04"/>
    <w:rsid w:val="00F14E3C"/>
    <w:rsid w:val="00F154D7"/>
    <w:rsid w:val="00F15F95"/>
    <w:rsid w:val="00F169EE"/>
    <w:rsid w:val="00F208CC"/>
    <w:rsid w:val="00F219B2"/>
    <w:rsid w:val="00F22BD2"/>
    <w:rsid w:val="00F23822"/>
    <w:rsid w:val="00F23F63"/>
    <w:rsid w:val="00F24AA9"/>
    <w:rsid w:val="00F25253"/>
    <w:rsid w:val="00F2795D"/>
    <w:rsid w:val="00F308FE"/>
    <w:rsid w:val="00F310C6"/>
    <w:rsid w:val="00F3137C"/>
    <w:rsid w:val="00F32FB5"/>
    <w:rsid w:val="00F33928"/>
    <w:rsid w:val="00F34ECC"/>
    <w:rsid w:val="00F37115"/>
    <w:rsid w:val="00F37793"/>
    <w:rsid w:val="00F40557"/>
    <w:rsid w:val="00F42682"/>
    <w:rsid w:val="00F42E56"/>
    <w:rsid w:val="00F431A7"/>
    <w:rsid w:val="00F459D8"/>
    <w:rsid w:val="00F45A62"/>
    <w:rsid w:val="00F45DEC"/>
    <w:rsid w:val="00F50A4A"/>
    <w:rsid w:val="00F541BC"/>
    <w:rsid w:val="00F5440A"/>
    <w:rsid w:val="00F54729"/>
    <w:rsid w:val="00F561CE"/>
    <w:rsid w:val="00F563E7"/>
    <w:rsid w:val="00F604B1"/>
    <w:rsid w:val="00F61F0A"/>
    <w:rsid w:val="00F62204"/>
    <w:rsid w:val="00F625AE"/>
    <w:rsid w:val="00F630C8"/>
    <w:rsid w:val="00F6554E"/>
    <w:rsid w:val="00F65565"/>
    <w:rsid w:val="00F706D4"/>
    <w:rsid w:val="00F7224E"/>
    <w:rsid w:val="00F7659C"/>
    <w:rsid w:val="00F765C4"/>
    <w:rsid w:val="00F7672E"/>
    <w:rsid w:val="00F77E08"/>
    <w:rsid w:val="00F81176"/>
    <w:rsid w:val="00F82122"/>
    <w:rsid w:val="00F821AE"/>
    <w:rsid w:val="00F82E13"/>
    <w:rsid w:val="00F8444D"/>
    <w:rsid w:val="00F851D2"/>
    <w:rsid w:val="00F852D6"/>
    <w:rsid w:val="00F90556"/>
    <w:rsid w:val="00F92295"/>
    <w:rsid w:val="00F93A06"/>
    <w:rsid w:val="00F94D17"/>
    <w:rsid w:val="00F96703"/>
    <w:rsid w:val="00FA00C4"/>
    <w:rsid w:val="00FA0164"/>
    <w:rsid w:val="00FA0F2A"/>
    <w:rsid w:val="00FA0F4B"/>
    <w:rsid w:val="00FA273C"/>
    <w:rsid w:val="00FA2DBF"/>
    <w:rsid w:val="00FA3331"/>
    <w:rsid w:val="00FA45FF"/>
    <w:rsid w:val="00FA55A5"/>
    <w:rsid w:val="00FA6527"/>
    <w:rsid w:val="00FB15CF"/>
    <w:rsid w:val="00FB2418"/>
    <w:rsid w:val="00FB412F"/>
    <w:rsid w:val="00FB4723"/>
    <w:rsid w:val="00FB4DC3"/>
    <w:rsid w:val="00FB5AFD"/>
    <w:rsid w:val="00FB5E82"/>
    <w:rsid w:val="00FC0AED"/>
    <w:rsid w:val="00FC14F4"/>
    <w:rsid w:val="00FC2847"/>
    <w:rsid w:val="00FC37E8"/>
    <w:rsid w:val="00FC4402"/>
    <w:rsid w:val="00FC51A7"/>
    <w:rsid w:val="00FC59C9"/>
    <w:rsid w:val="00FD1AD7"/>
    <w:rsid w:val="00FD217F"/>
    <w:rsid w:val="00FD2ECB"/>
    <w:rsid w:val="00FD5A85"/>
    <w:rsid w:val="00FD5B3E"/>
    <w:rsid w:val="00FD71E8"/>
    <w:rsid w:val="00FD770B"/>
    <w:rsid w:val="00FD7D39"/>
    <w:rsid w:val="00FE016E"/>
    <w:rsid w:val="00FE10E5"/>
    <w:rsid w:val="00FE39C8"/>
    <w:rsid w:val="00FE3F58"/>
    <w:rsid w:val="00FE4F49"/>
    <w:rsid w:val="00FE53A8"/>
    <w:rsid w:val="00FE6012"/>
    <w:rsid w:val="00FF000E"/>
    <w:rsid w:val="00FF0319"/>
    <w:rsid w:val="00FF206A"/>
    <w:rsid w:val="00FF3447"/>
    <w:rsid w:val="00FF4A28"/>
    <w:rsid w:val="00FF5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5E5C4"/>
  <w15:docId w15:val="{970C28A7-5D96-4CB0-A5CE-7C4FB034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694B"/>
    <w:pPr>
      <w:keepNext/>
      <w:keepLines/>
      <w:spacing w:before="24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B032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B032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0321"/>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0694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B0321"/>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B0321"/>
    <w:pPr>
      <w:ind w:left="720"/>
      <w:contextualSpacing/>
    </w:pPr>
  </w:style>
  <w:style w:type="table" w:styleId="TableGrid">
    <w:name w:val="Table Grid"/>
    <w:basedOn w:val="TableNormal"/>
    <w:uiPriority w:val="59"/>
    <w:rsid w:val="00F45D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2E27"/>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A028BC"/>
    <w:rPr>
      <w:sz w:val="16"/>
      <w:szCs w:val="16"/>
    </w:rPr>
  </w:style>
  <w:style w:type="paragraph" w:styleId="CommentText">
    <w:name w:val="annotation text"/>
    <w:basedOn w:val="Normal"/>
    <w:link w:val="CommentTextChar"/>
    <w:uiPriority w:val="99"/>
    <w:unhideWhenUsed/>
    <w:rsid w:val="00A028BC"/>
    <w:pPr>
      <w:spacing w:line="240" w:lineRule="auto"/>
    </w:pPr>
    <w:rPr>
      <w:sz w:val="20"/>
      <w:szCs w:val="20"/>
    </w:rPr>
  </w:style>
  <w:style w:type="character" w:customStyle="1" w:styleId="CommentTextChar">
    <w:name w:val="Comment Text Char"/>
    <w:basedOn w:val="DefaultParagraphFont"/>
    <w:link w:val="CommentText"/>
    <w:uiPriority w:val="99"/>
    <w:rsid w:val="00A028BC"/>
    <w:rPr>
      <w:sz w:val="20"/>
      <w:szCs w:val="20"/>
    </w:rPr>
  </w:style>
  <w:style w:type="paragraph" w:styleId="CommentSubject">
    <w:name w:val="annotation subject"/>
    <w:basedOn w:val="CommentText"/>
    <w:next w:val="CommentText"/>
    <w:link w:val="CommentSubjectChar"/>
    <w:uiPriority w:val="99"/>
    <w:semiHidden/>
    <w:unhideWhenUsed/>
    <w:rsid w:val="00A028BC"/>
    <w:rPr>
      <w:b/>
      <w:bCs/>
    </w:rPr>
  </w:style>
  <w:style w:type="character" w:customStyle="1" w:styleId="CommentSubjectChar">
    <w:name w:val="Comment Subject Char"/>
    <w:basedOn w:val="CommentTextChar"/>
    <w:link w:val="CommentSubject"/>
    <w:uiPriority w:val="99"/>
    <w:semiHidden/>
    <w:rsid w:val="00A028BC"/>
    <w:rPr>
      <w:b/>
      <w:bCs/>
      <w:sz w:val="20"/>
      <w:szCs w:val="20"/>
    </w:rPr>
  </w:style>
  <w:style w:type="paragraph" w:styleId="BalloonText">
    <w:name w:val="Balloon Text"/>
    <w:basedOn w:val="Normal"/>
    <w:link w:val="BalloonTextChar"/>
    <w:uiPriority w:val="99"/>
    <w:semiHidden/>
    <w:unhideWhenUsed/>
    <w:rsid w:val="00A028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8BC"/>
    <w:rPr>
      <w:rFonts w:ascii="Tahoma" w:hAnsi="Tahoma" w:cs="Tahoma"/>
      <w:sz w:val="16"/>
      <w:szCs w:val="16"/>
    </w:rPr>
  </w:style>
  <w:style w:type="character" w:styleId="Hyperlink">
    <w:name w:val="Hyperlink"/>
    <w:basedOn w:val="DefaultParagraphFont"/>
    <w:uiPriority w:val="99"/>
    <w:unhideWhenUsed/>
    <w:rsid w:val="00027CE9"/>
    <w:rPr>
      <w:color w:val="0000FF" w:themeColor="hyperlink"/>
      <w:u w:val="single"/>
    </w:rPr>
  </w:style>
  <w:style w:type="character" w:styleId="UnresolvedMention">
    <w:name w:val="Unresolved Mention"/>
    <w:basedOn w:val="DefaultParagraphFont"/>
    <w:uiPriority w:val="99"/>
    <w:semiHidden/>
    <w:unhideWhenUsed/>
    <w:rsid w:val="0013581D"/>
    <w:rPr>
      <w:color w:val="605E5C"/>
      <w:shd w:val="clear" w:color="auto" w:fill="E1DFDD"/>
    </w:rPr>
  </w:style>
  <w:style w:type="character" w:styleId="FollowedHyperlink">
    <w:name w:val="FollowedHyperlink"/>
    <w:basedOn w:val="DefaultParagraphFont"/>
    <w:uiPriority w:val="99"/>
    <w:semiHidden/>
    <w:unhideWhenUsed/>
    <w:rsid w:val="004710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73861">
      <w:bodyDiv w:val="1"/>
      <w:marLeft w:val="0"/>
      <w:marRight w:val="0"/>
      <w:marTop w:val="0"/>
      <w:marBottom w:val="0"/>
      <w:divBdr>
        <w:top w:val="none" w:sz="0" w:space="0" w:color="auto"/>
        <w:left w:val="none" w:sz="0" w:space="0" w:color="auto"/>
        <w:bottom w:val="none" w:sz="0" w:space="0" w:color="auto"/>
        <w:right w:val="none" w:sz="0" w:space="0" w:color="auto"/>
      </w:divBdr>
      <w:divsChild>
        <w:div w:id="199125187">
          <w:marLeft w:val="0"/>
          <w:marRight w:val="0"/>
          <w:marTop w:val="0"/>
          <w:marBottom w:val="0"/>
          <w:divBdr>
            <w:top w:val="none" w:sz="0" w:space="0" w:color="auto"/>
            <w:left w:val="none" w:sz="0" w:space="0" w:color="auto"/>
            <w:bottom w:val="none" w:sz="0" w:space="0" w:color="auto"/>
            <w:right w:val="none" w:sz="0" w:space="0" w:color="auto"/>
          </w:divBdr>
        </w:div>
      </w:divsChild>
    </w:div>
    <w:div w:id="8924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line.com/media/assets/pdf/vendor-list/Prevnar-13-Discontinuation-Letter-January-2024.pdf" TargetMode="External"/><Relationship Id="rId3" Type="http://schemas.openxmlformats.org/officeDocument/2006/relationships/settings" Target="settings.xml"/><Relationship Id="rId7" Type="http://schemas.openxmlformats.org/officeDocument/2006/relationships/hyperlink" Target="https://www.cdc.gov/mmwr/volumes/68/rr/rr6802a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11083</TotalTime>
  <Pages>3</Pages>
  <Words>1417</Words>
  <Characters>7640</Characters>
  <Application>Microsoft Office Word</Application>
  <DocSecurity>0</DocSecurity>
  <Lines>138</Lines>
  <Paragraphs>76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vev5</dc:creator>
  <cp:keywords/>
  <dc:description/>
  <cp:lastModifiedBy>Eric Larson</cp:lastModifiedBy>
  <cp:revision>103</cp:revision>
  <dcterms:created xsi:type="dcterms:W3CDTF">2025-05-22T14:54:00Z</dcterms:created>
  <dcterms:modified xsi:type="dcterms:W3CDTF">2025-11-10T15:16:00Z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2020-11-18T11:30:40Z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f9396bba-ad30-4d39-9fa1-1b3861b36292</vt:lpwstr>
  </property>
  <property fmtid="{D5CDD505-2E9C-101B-9397-08002B2CF9AE}" pid="8" name="MSIP_Label_8af03ff0-41c5-4c41-b55e-fabb8fae94be_ContentBits">
    <vt:lpwstr>0</vt:lpwstr>
  </property>
</Properties>
</file>